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CBA04" w14:textId="3F7AED6A" w:rsidR="00F50C58" w:rsidRPr="00026FEB" w:rsidRDefault="00F50C58" w:rsidP="00026FEB">
      <w:pPr>
        <w:jc w:val="both"/>
        <w:rPr>
          <w:rFonts w:asciiTheme="minorHAnsi" w:hAnsiTheme="minorHAnsi" w:cstheme="minorHAnsi"/>
          <w:i/>
          <w:iCs/>
          <w:sz w:val="24"/>
          <w:szCs w:val="24"/>
        </w:rPr>
      </w:pPr>
      <w:r w:rsidRPr="00026FEB">
        <w:rPr>
          <w:rFonts w:asciiTheme="minorHAnsi" w:hAnsiTheme="minorHAnsi" w:cstheme="minorHAnsi"/>
          <w:i/>
          <w:iCs/>
          <w:sz w:val="24"/>
          <w:szCs w:val="24"/>
        </w:rPr>
        <w:t>PODELITEV IRDO CERTIFIKATOV STRATEG-INJA ZA DRUŽBENO ODGO</w:t>
      </w:r>
      <w:r w:rsidR="002507ED" w:rsidRPr="00026FEB">
        <w:rPr>
          <w:rFonts w:asciiTheme="minorHAnsi" w:hAnsiTheme="minorHAnsi" w:cstheme="minorHAnsi"/>
          <w:i/>
          <w:iCs/>
          <w:sz w:val="24"/>
          <w:szCs w:val="24"/>
        </w:rPr>
        <w:t>V</w:t>
      </w:r>
      <w:r w:rsidRPr="00026FEB">
        <w:rPr>
          <w:rFonts w:asciiTheme="minorHAnsi" w:hAnsiTheme="minorHAnsi" w:cstheme="minorHAnsi"/>
          <w:i/>
          <w:iCs/>
          <w:sz w:val="24"/>
          <w:szCs w:val="24"/>
        </w:rPr>
        <w:t>ORNOST IN TRAJNOSTNI RAZVOJ</w:t>
      </w:r>
      <w:r w:rsidR="002507ED" w:rsidRPr="00026FEB">
        <w:rPr>
          <w:rFonts w:asciiTheme="minorHAnsi" w:hAnsiTheme="minorHAnsi" w:cstheme="minorHAnsi"/>
          <w:i/>
          <w:iCs/>
          <w:sz w:val="24"/>
          <w:szCs w:val="24"/>
        </w:rPr>
        <w:t xml:space="preserve">, </w:t>
      </w:r>
      <w:r w:rsidRPr="00026FEB">
        <w:rPr>
          <w:rFonts w:asciiTheme="minorHAnsi" w:hAnsiTheme="minorHAnsi" w:cstheme="minorHAnsi"/>
          <w:i/>
          <w:iCs/>
          <w:sz w:val="24"/>
          <w:szCs w:val="24"/>
        </w:rPr>
        <w:t xml:space="preserve">2. </w:t>
      </w:r>
      <w:r w:rsidR="002507ED" w:rsidRPr="00026FEB">
        <w:rPr>
          <w:rFonts w:asciiTheme="minorHAnsi" w:hAnsiTheme="minorHAnsi" w:cstheme="minorHAnsi"/>
          <w:i/>
          <w:iCs/>
          <w:sz w:val="24"/>
          <w:szCs w:val="24"/>
        </w:rPr>
        <w:t>generacija, marec-maj 2022, podelitev 6.5.2022, Maribor</w:t>
      </w:r>
    </w:p>
    <w:p w14:paraId="4417EDE9" w14:textId="6EA2E338" w:rsidR="00F50C58" w:rsidRDefault="00F50C58" w:rsidP="007F0991">
      <w:pPr>
        <w:jc w:val="both"/>
        <w:rPr>
          <w:rFonts w:asciiTheme="minorHAnsi" w:hAnsiTheme="minorHAnsi" w:cstheme="minorHAnsi"/>
          <w:sz w:val="24"/>
          <w:szCs w:val="24"/>
        </w:rPr>
      </w:pPr>
    </w:p>
    <w:p w14:paraId="2814DE6D" w14:textId="77777777" w:rsidR="00026FEB" w:rsidRPr="002507ED" w:rsidRDefault="00026FEB" w:rsidP="00026FEB">
      <w:pPr>
        <w:jc w:val="center"/>
        <w:rPr>
          <w:rFonts w:asciiTheme="minorHAnsi" w:hAnsiTheme="minorHAnsi" w:cstheme="minorHAnsi"/>
          <w:b/>
          <w:bCs/>
          <w:color w:val="00B050"/>
          <w:sz w:val="32"/>
          <w:szCs w:val="32"/>
        </w:rPr>
      </w:pPr>
      <w:r w:rsidRPr="002507ED">
        <w:rPr>
          <w:rFonts w:asciiTheme="minorHAnsi" w:hAnsiTheme="minorHAnsi" w:cstheme="minorHAnsi"/>
          <w:b/>
          <w:bCs/>
          <w:color w:val="00B050"/>
          <w:sz w:val="32"/>
          <w:szCs w:val="32"/>
        </w:rPr>
        <w:t>IZJAVE UDELEŽENCEV USPOSABLJANJ</w:t>
      </w:r>
      <w:r>
        <w:rPr>
          <w:rFonts w:asciiTheme="minorHAnsi" w:hAnsiTheme="minorHAnsi" w:cstheme="minorHAnsi"/>
          <w:b/>
          <w:bCs/>
          <w:color w:val="00B050"/>
          <w:sz w:val="32"/>
          <w:szCs w:val="32"/>
        </w:rPr>
        <w:t>A</w:t>
      </w:r>
      <w:r w:rsidRPr="002507ED">
        <w:rPr>
          <w:rFonts w:asciiTheme="minorHAnsi" w:hAnsiTheme="minorHAnsi" w:cstheme="minorHAnsi"/>
          <w:b/>
          <w:bCs/>
          <w:color w:val="00B050"/>
          <w:sz w:val="32"/>
          <w:szCs w:val="32"/>
        </w:rPr>
        <w:t xml:space="preserve"> ZA PRIDOBITEV CERTIFIKATA</w:t>
      </w:r>
    </w:p>
    <w:p w14:paraId="69C06B1B" w14:textId="0BC068BF" w:rsidR="002507ED" w:rsidRDefault="002507ED" w:rsidP="007F0991">
      <w:pPr>
        <w:jc w:val="both"/>
        <w:rPr>
          <w:rFonts w:asciiTheme="minorHAnsi" w:hAnsiTheme="minorHAnsi" w:cstheme="minorHAnsi"/>
          <w:sz w:val="24"/>
          <w:szCs w:val="24"/>
        </w:rPr>
      </w:pPr>
    </w:p>
    <w:p w14:paraId="6F7F25F3" w14:textId="7BDFCED0" w:rsidR="00026FEB" w:rsidRDefault="00026FEB" w:rsidP="007F0991">
      <w:pPr>
        <w:jc w:val="both"/>
        <w:rPr>
          <w:rFonts w:asciiTheme="minorHAnsi" w:hAnsiTheme="minorHAnsi" w:cstheme="minorHAnsi"/>
          <w:sz w:val="24"/>
          <w:szCs w:val="24"/>
        </w:rPr>
      </w:pPr>
    </w:p>
    <w:p w14:paraId="540E055C" w14:textId="77777777" w:rsidR="00026FEB" w:rsidRPr="00222CAC" w:rsidRDefault="00026FEB" w:rsidP="007F0991">
      <w:pPr>
        <w:jc w:val="both"/>
        <w:rPr>
          <w:rFonts w:asciiTheme="minorHAnsi" w:hAnsiTheme="minorHAnsi" w:cstheme="minorHAnsi"/>
          <w:sz w:val="24"/>
          <w:szCs w:val="24"/>
        </w:rPr>
      </w:pPr>
    </w:p>
    <w:p w14:paraId="4DCB1C44" w14:textId="04083220" w:rsidR="007F0991" w:rsidRPr="00222CAC" w:rsidRDefault="007F0991" w:rsidP="007F0991">
      <w:pPr>
        <w:jc w:val="both"/>
        <w:rPr>
          <w:rFonts w:asciiTheme="minorHAnsi" w:hAnsiTheme="minorHAnsi" w:cstheme="minorHAnsi"/>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gridCol w:w="5494"/>
      </w:tblGrid>
      <w:tr w:rsidR="00C26A4C" w:rsidRPr="00222CAC" w14:paraId="74C3613F" w14:textId="77777777" w:rsidTr="00C26A4C">
        <w:tc>
          <w:tcPr>
            <w:tcW w:w="4253" w:type="dxa"/>
          </w:tcPr>
          <w:p w14:paraId="53077A60" w14:textId="77777777" w:rsidR="007F0991" w:rsidRPr="00222CAC" w:rsidRDefault="007F0991" w:rsidP="007F0991">
            <w:pPr>
              <w:rPr>
                <w:rFonts w:asciiTheme="minorHAnsi" w:hAnsiTheme="minorHAnsi" w:cstheme="minorHAnsi"/>
                <w:color w:val="000000"/>
                <w:sz w:val="24"/>
                <w:szCs w:val="24"/>
              </w:rPr>
            </w:pPr>
            <w:r w:rsidRPr="00222CAC">
              <w:rPr>
                <w:rFonts w:asciiTheme="minorHAnsi" w:hAnsiTheme="minorHAnsi" w:cstheme="minorHAnsi"/>
                <w:b/>
                <w:bCs/>
                <w:sz w:val="24"/>
                <w:szCs w:val="24"/>
              </w:rPr>
              <w:t>Pošta Slovenije d.o.o.</w:t>
            </w:r>
          </w:p>
          <w:p w14:paraId="60EE9AC7" w14:textId="77777777" w:rsidR="007F0991" w:rsidRPr="00222CAC" w:rsidRDefault="007F0991" w:rsidP="007F0991">
            <w:pPr>
              <w:rPr>
                <w:rFonts w:asciiTheme="minorHAnsi" w:hAnsiTheme="minorHAnsi" w:cstheme="minorHAnsi"/>
                <w:sz w:val="24"/>
                <w:szCs w:val="24"/>
              </w:rPr>
            </w:pPr>
            <w:r w:rsidRPr="00222CAC">
              <w:rPr>
                <w:rFonts w:asciiTheme="minorHAnsi" w:hAnsiTheme="minorHAnsi" w:cstheme="minorHAnsi"/>
                <w:sz w:val="24"/>
                <w:szCs w:val="24"/>
              </w:rPr>
              <w:t>Slomškov trg 10, 2500 MARIBOR </w:t>
            </w:r>
          </w:p>
          <w:p w14:paraId="3CB49F55" w14:textId="77777777" w:rsidR="007F0991" w:rsidRPr="00222CAC" w:rsidRDefault="007F0991" w:rsidP="007F0991">
            <w:pPr>
              <w:rPr>
                <w:rFonts w:asciiTheme="minorHAnsi" w:hAnsiTheme="minorHAnsi" w:cstheme="minorHAnsi"/>
                <w:color w:val="000000"/>
                <w:sz w:val="24"/>
                <w:szCs w:val="24"/>
              </w:rPr>
            </w:pPr>
            <w:r w:rsidRPr="00222CAC">
              <w:rPr>
                <w:rFonts w:asciiTheme="minorHAnsi" w:hAnsiTheme="minorHAnsi" w:cstheme="minorHAnsi"/>
                <w:b/>
                <w:bCs/>
                <w:color w:val="000000"/>
                <w:sz w:val="24"/>
                <w:szCs w:val="24"/>
              </w:rPr>
              <w:t>T:</w:t>
            </w:r>
            <w:r w:rsidRPr="00222CAC">
              <w:rPr>
                <w:rFonts w:asciiTheme="minorHAnsi" w:hAnsiTheme="minorHAnsi" w:cstheme="minorHAnsi"/>
                <w:color w:val="000000"/>
                <w:sz w:val="24"/>
                <w:szCs w:val="24"/>
              </w:rPr>
              <w:t xml:space="preserve"> (02) 449 2185</w:t>
            </w:r>
          </w:p>
          <w:p w14:paraId="4679EAE0" w14:textId="77777777" w:rsidR="007F0991" w:rsidRPr="00222CAC" w:rsidRDefault="00FF4FA4" w:rsidP="007F0991">
            <w:pPr>
              <w:rPr>
                <w:rFonts w:asciiTheme="minorHAnsi" w:hAnsiTheme="minorHAnsi" w:cstheme="minorHAnsi"/>
                <w:color w:val="000000"/>
                <w:sz w:val="24"/>
                <w:szCs w:val="24"/>
              </w:rPr>
            </w:pPr>
            <w:hyperlink r:id="rId6" w:history="1">
              <w:r w:rsidR="007F0991" w:rsidRPr="00222CAC">
                <w:rPr>
                  <w:rStyle w:val="Hiperpovezava"/>
                  <w:rFonts w:asciiTheme="minorHAnsi" w:hAnsiTheme="minorHAnsi" w:cstheme="minorHAnsi"/>
                  <w:sz w:val="24"/>
                  <w:szCs w:val="24"/>
                </w:rPr>
                <w:t>www.posta.si</w:t>
              </w:r>
            </w:hyperlink>
          </w:p>
          <w:p w14:paraId="132463D9" w14:textId="4AB96C3B" w:rsidR="007F0991" w:rsidRPr="00222CAC" w:rsidRDefault="007F0991" w:rsidP="007F0991">
            <w:pPr>
              <w:rPr>
                <w:rFonts w:asciiTheme="minorHAnsi" w:hAnsiTheme="minorHAnsi" w:cstheme="minorHAnsi"/>
                <w:sz w:val="24"/>
                <w:szCs w:val="24"/>
              </w:rPr>
            </w:pPr>
          </w:p>
        </w:tc>
        <w:tc>
          <w:tcPr>
            <w:tcW w:w="4819" w:type="dxa"/>
          </w:tcPr>
          <w:p w14:paraId="76173E71" w14:textId="45D85D27" w:rsidR="007F0991" w:rsidRPr="00222CAC" w:rsidRDefault="007F0991" w:rsidP="009F7A17">
            <w:pPr>
              <w:jc w:val="both"/>
              <w:rPr>
                <w:rFonts w:asciiTheme="minorHAnsi" w:hAnsiTheme="minorHAnsi" w:cstheme="minorHAnsi"/>
                <w:sz w:val="24"/>
                <w:szCs w:val="24"/>
              </w:rPr>
            </w:pPr>
            <w:r w:rsidRPr="00222CAC">
              <w:rPr>
                <w:rFonts w:asciiTheme="minorHAnsi" w:hAnsiTheme="minorHAnsi" w:cstheme="minorHAnsi"/>
                <w:noProof/>
                <w:color w:val="000000"/>
                <w:sz w:val="24"/>
                <w:szCs w:val="24"/>
              </w:rPr>
              <w:drawing>
                <wp:inline distT="0" distB="0" distL="0" distR="0" wp14:anchorId="187A8E0B" wp14:editId="40B4ED64">
                  <wp:extent cx="3400883" cy="662940"/>
                  <wp:effectExtent l="0" t="0" r="9525" b="3810"/>
                  <wp:docPr id="1" name="Slika 1" descr="PS-e-podpis-Zanesljivo-z-vami-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podpis-Zanesljivo-z-vami-96dpi"/>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14818" cy="665656"/>
                          </a:xfrm>
                          <a:prstGeom prst="rect">
                            <a:avLst/>
                          </a:prstGeom>
                          <a:noFill/>
                          <a:ln>
                            <a:noFill/>
                          </a:ln>
                        </pic:spPr>
                      </pic:pic>
                    </a:graphicData>
                  </a:graphic>
                </wp:inline>
              </w:drawing>
            </w:r>
          </w:p>
        </w:tc>
      </w:tr>
      <w:tr w:rsidR="00C26A4C" w:rsidRPr="00222CAC" w14:paraId="28F941E2" w14:textId="77777777" w:rsidTr="00C26A4C">
        <w:tc>
          <w:tcPr>
            <w:tcW w:w="4253" w:type="dxa"/>
          </w:tcPr>
          <w:p w14:paraId="0BAFDFC2" w14:textId="0C7CBD84" w:rsidR="007F0991" w:rsidRPr="00222CAC" w:rsidRDefault="00C26A4C" w:rsidP="009F7A17">
            <w:pPr>
              <w:jc w:val="both"/>
              <w:rPr>
                <w:rFonts w:asciiTheme="minorHAnsi" w:hAnsiTheme="minorHAnsi" w:cstheme="minorHAnsi"/>
                <w:sz w:val="24"/>
                <w:szCs w:val="24"/>
              </w:rPr>
            </w:pPr>
            <w:r>
              <w:rPr>
                <w:noProof/>
              </w:rPr>
              <w:drawing>
                <wp:inline distT="0" distB="0" distL="0" distR="0" wp14:anchorId="010A22F9" wp14:editId="22CCDB5E">
                  <wp:extent cx="2169160" cy="3253740"/>
                  <wp:effectExtent l="0" t="0" r="254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160" cy="3253740"/>
                          </a:xfrm>
                          <a:prstGeom prst="rect">
                            <a:avLst/>
                          </a:prstGeom>
                          <a:noFill/>
                          <a:ln>
                            <a:noFill/>
                          </a:ln>
                        </pic:spPr>
                      </pic:pic>
                    </a:graphicData>
                  </a:graphic>
                </wp:inline>
              </w:drawing>
            </w:r>
          </w:p>
        </w:tc>
        <w:tc>
          <w:tcPr>
            <w:tcW w:w="4819" w:type="dxa"/>
          </w:tcPr>
          <w:p w14:paraId="007D49FE" w14:textId="04A8D99E" w:rsidR="007F0991" w:rsidRPr="00222CAC" w:rsidRDefault="007F0991" w:rsidP="007F0991">
            <w:pPr>
              <w:jc w:val="both"/>
              <w:rPr>
                <w:rFonts w:asciiTheme="minorHAnsi" w:hAnsiTheme="minorHAnsi" w:cstheme="minorHAnsi"/>
                <w:sz w:val="24"/>
                <w:szCs w:val="24"/>
              </w:rPr>
            </w:pPr>
            <w:r w:rsidRPr="00222CAC">
              <w:rPr>
                <w:rFonts w:asciiTheme="minorHAnsi" w:hAnsiTheme="minorHAnsi" w:cstheme="minorHAnsi"/>
                <w:sz w:val="24"/>
                <w:szCs w:val="24"/>
              </w:rPr>
              <w:t>»Zahvaljujem se poslovodstvu Pošte Slovenije za izkazano zaupanje in podporo pri vzpostavitvi strateškega upravljanja trajnosti v Skupini Pošta Slovenije. Zahvaljujem se mag. Aniti Hrast, direktorici IRDO, da me je leta 2016 prvič navdušila za področje upravljanja družbene odgovornosti in trajnostnega razvoja, letos pa skupaj z go. Simono Roškar popeljala po poti strateškega koordiniranja družbene odgovornosti in trajnostnega razvoja v podjetjih. Verjamem, da bo sinergija znanja, pridobljenega na usposabljanju, zavzetega tima sodelavcev in vodstva Pošte Slovenije veliko doprinesla k poglobljenemu upravljanju trajnostne korporativne identitete naše družbe.«</w:t>
            </w:r>
          </w:p>
          <w:p w14:paraId="618C40E1" w14:textId="77777777" w:rsidR="007F0991" w:rsidRPr="00222CAC" w:rsidRDefault="007F0991" w:rsidP="009F7A17">
            <w:pPr>
              <w:rPr>
                <w:rFonts w:asciiTheme="minorHAnsi" w:hAnsiTheme="minorHAnsi" w:cstheme="minorHAnsi"/>
                <w:sz w:val="24"/>
                <w:szCs w:val="24"/>
              </w:rPr>
            </w:pPr>
          </w:p>
          <w:p w14:paraId="384BC09B" w14:textId="77777777" w:rsidR="00B767AB" w:rsidRDefault="007F0991" w:rsidP="007F0991">
            <w:pPr>
              <w:rPr>
                <w:rFonts w:asciiTheme="minorHAnsi" w:hAnsiTheme="minorHAnsi" w:cstheme="minorHAnsi"/>
                <w:b/>
                <w:bCs/>
                <w:sz w:val="24"/>
                <w:szCs w:val="24"/>
              </w:rPr>
            </w:pPr>
            <w:r w:rsidRPr="00222CAC">
              <w:rPr>
                <w:rFonts w:asciiTheme="minorHAnsi" w:hAnsiTheme="minorHAnsi" w:cstheme="minorHAnsi"/>
                <w:b/>
                <w:bCs/>
                <w:sz w:val="24"/>
                <w:szCs w:val="24"/>
              </w:rPr>
              <w:t xml:space="preserve">Jasmina Roškar, </w:t>
            </w:r>
          </w:p>
          <w:p w14:paraId="33599C3A" w14:textId="77777777" w:rsidR="00B767AB" w:rsidRDefault="007F0991" w:rsidP="007F0991">
            <w:pPr>
              <w:rPr>
                <w:rFonts w:asciiTheme="minorHAnsi" w:hAnsiTheme="minorHAnsi" w:cstheme="minorHAnsi"/>
                <w:sz w:val="24"/>
                <w:szCs w:val="24"/>
              </w:rPr>
            </w:pPr>
            <w:r w:rsidRPr="00222CAC">
              <w:rPr>
                <w:rFonts w:asciiTheme="minorHAnsi" w:hAnsiTheme="minorHAnsi" w:cstheme="minorHAnsi"/>
                <w:sz w:val="24"/>
                <w:szCs w:val="24"/>
              </w:rPr>
              <w:t xml:space="preserve">Strokovnjak področja dela za trajnostni razvoj, </w:t>
            </w:r>
          </w:p>
          <w:p w14:paraId="2C5DE3CF" w14:textId="4D28DAAA" w:rsidR="007F0991" w:rsidRPr="00222CAC" w:rsidRDefault="00222CAC" w:rsidP="007F0991">
            <w:pPr>
              <w:rPr>
                <w:rFonts w:asciiTheme="minorHAnsi" w:hAnsiTheme="minorHAnsi" w:cstheme="minorHAnsi"/>
                <w:sz w:val="24"/>
                <w:szCs w:val="24"/>
              </w:rPr>
            </w:pPr>
            <w:r w:rsidRPr="00222CAC">
              <w:rPr>
                <w:rFonts w:asciiTheme="minorHAnsi" w:hAnsiTheme="minorHAnsi" w:cstheme="minorHAnsi"/>
                <w:sz w:val="24"/>
                <w:szCs w:val="24"/>
              </w:rPr>
              <w:t>Pošta Slovenije d. o. o.</w:t>
            </w:r>
          </w:p>
        </w:tc>
      </w:tr>
    </w:tbl>
    <w:p w14:paraId="48866D1E" w14:textId="6814F841" w:rsidR="007F0991" w:rsidRPr="00222CAC" w:rsidRDefault="007F0991" w:rsidP="007F0991">
      <w:pPr>
        <w:jc w:val="both"/>
        <w:rPr>
          <w:rFonts w:asciiTheme="minorHAnsi" w:hAnsiTheme="minorHAnsi" w:cstheme="minorHAnsi"/>
          <w:sz w:val="24"/>
          <w:szCs w:val="24"/>
        </w:rPr>
      </w:pPr>
    </w:p>
    <w:p w14:paraId="0784C616" w14:textId="149AE779" w:rsidR="00A66D58" w:rsidRPr="00222CAC" w:rsidRDefault="00A66D58">
      <w:pPr>
        <w:spacing w:after="160" w:line="259" w:lineRule="auto"/>
        <w:rPr>
          <w:rFonts w:asciiTheme="minorHAnsi" w:hAnsiTheme="minorHAnsi" w:cstheme="minorHAnsi"/>
          <w:sz w:val="24"/>
          <w:szCs w:val="24"/>
        </w:rPr>
      </w:pPr>
      <w:r w:rsidRPr="00222CAC">
        <w:rPr>
          <w:rFonts w:asciiTheme="minorHAnsi" w:hAnsiTheme="minorHAnsi" w:cstheme="minorHAnsi"/>
          <w:sz w:val="24"/>
          <w:szCs w:val="24"/>
        </w:rPr>
        <w:br w:type="page"/>
      </w:r>
    </w:p>
    <w:p w14:paraId="15AEC4C8" w14:textId="77777777" w:rsidR="007F0991" w:rsidRPr="00222CAC" w:rsidRDefault="007F0991" w:rsidP="007F0991">
      <w:pPr>
        <w:jc w:val="both"/>
        <w:rPr>
          <w:rFonts w:asciiTheme="minorHAnsi" w:hAnsiTheme="minorHAnsi" w:cstheme="minorHAnsi"/>
          <w:sz w:val="24"/>
          <w:szCs w:val="24"/>
        </w:rPr>
      </w:pPr>
    </w:p>
    <w:p w14:paraId="46DD924D" w14:textId="77777777" w:rsidR="007F0991" w:rsidRPr="00222CAC" w:rsidRDefault="007F0991" w:rsidP="007F0991">
      <w:pPr>
        <w:jc w:val="both"/>
        <w:rPr>
          <w:rFonts w:asciiTheme="minorHAnsi" w:hAnsiTheme="minorHAnsi" w:cstheme="minorHAnsi"/>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4886"/>
      </w:tblGrid>
      <w:tr w:rsidR="00222CAC" w:rsidRPr="00222CAC" w14:paraId="49B88606" w14:textId="77777777" w:rsidTr="00C933D6">
        <w:tc>
          <w:tcPr>
            <w:tcW w:w="4176" w:type="dxa"/>
          </w:tcPr>
          <w:p w14:paraId="79BCA22D" w14:textId="6749FE84" w:rsidR="00222CAC" w:rsidRPr="00222CAC" w:rsidRDefault="00222CAC" w:rsidP="00222CAC">
            <w:pPr>
              <w:rPr>
                <w:rFonts w:asciiTheme="minorHAnsi" w:hAnsiTheme="minorHAnsi" w:cstheme="minorHAnsi"/>
                <w:sz w:val="24"/>
                <w:szCs w:val="24"/>
              </w:rPr>
            </w:pPr>
            <w:r w:rsidRPr="00222CAC">
              <w:rPr>
                <w:rStyle w:val="Krepko"/>
                <w:rFonts w:asciiTheme="minorHAnsi" w:hAnsiTheme="minorHAnsi" w:cstheme="minorHAnsi"/>
                <w:color w:val="231F20"/>
                <w:sz w:val="24"/>
                <w:szCs w:val="24"/>
                <w:shd w:val="clear" w:color="auto" w:fill="FFFFFF"/>
              </w:rPr>
              <w:t>Sila &amp; Modic Svetovanje</w:t>
            </w:r>
            <w:r w:rsidRPr="00222CAC">
              <w:rPr>
                <w:rFonts w:asciiTheme="minorHAnsi" w:hAnsiTheme="minorHAnsi" w:cstheme="minorHAnsi"/>
                <w:color w:val="231F20"/>
                <w:sz w:val="24"/>
                <w:szCs w:val="24"/>
                <w:shd w:val="clear" w:color="auto" w:fill="FFFFFF"/>
              </w:rPr>
              <w:t>,</w:t>
            </w:r>
            <w:r w:rsidRPr="00222CAC">
              <w:rPr>
                <w:rFonts w:asciiTheme="minorHAnsi" w:hAnsiTheme="minorHAnsi" w:cstheme="minorHAnsi"/>
                <w:color w:val="231F20"/>
                <w:sz w:val="24"/>
                <w:szCs w:val="24"/>
              </w:rPr>
              <w:br/>
            </w:r>
            <w:r w:rsidRPr="00222CAC">
              <w:rPr>
                <w:rStyle w:val="fontstyle0"/>
                <w:rFonts w:asciiTheme="minorHAnsi" w:hAnsiTheme="minorHAnsi" w:cstheme="minorHAnsi"/>
                <w:color w:val="231F20"/>
                <w:sz w:val="24"/>
                <w:szCs w:val="24"/>
                <w:shd w:val="clear" w:color="auto" w:fill="FFFFFF"/>
              </w:rPr>
              <w:t>poslovno svetovanje in izobraževanje</w:t>
            </w:r>
            <w:r w:rsidRPr="00222CAC">
              <w:rPr>
                <w:rFonts w:asciiTheme="minorHAnsi" w:hAnsiTheme="minorHAnsi" w:cstheme="minorHAnsi"/>
                <w:sz w:val="24"/>
                <w:szCs w:val="24"/>
              </w:rPr>
              <w:t xml:space="preserve"> </w:t>
            </w:r>
          </w:p>
          <w:p w14:paraId="1CB5F369" w14:textId="1AEEB229" w:rsidR="00222CAC" w:rsidRPr="00222CAC" w:rsidRDefault="00222CAC" w:rsidP="00222CAC">
            <w:pPr>
              <w:rPr>
                <w:rFonts w:asciiTheme="minorHAnsi" w:hAnsiTheme="minorHAnsi" w:cstheme="minorHAnsi"/>
                <w:sz w:val="24"/>
                <w:szCs w:val="24"/>
              </w:rPr>
            </w:pPr>
            <w:r w:rsidRPr="00222CAC">
              <w:rPr>
                <w:rFonts w:asciiTheme="minorHAnsi" w:hAnsiTheme="minorHAnsi" w:cstheme="minorHAnsi"/>
                <w:sz w:val="24"/>
                <w:szCs w:val="24"/>
              </w:rPr>
              <w:t>Rimska cesta 25a</w:t>
            </w:r>
            <w:r>
              <w:rPr>
                <w:rFonts w:asciiTheme="minorHAnsi" w:hAnsiTheme="minorHAnsi" w:cstheme="minorHAnsi"/>
                <w:sz w:val="24"/>
                <w:szCs w:val="24"/>
              </w:rPr>
              <w:t xml:space="preserve">, </w:t>
            </w:r>
            <w:r w:rsidRPr="00222CAC">
              <w:rPr>
                <w:rFonts w:asciiTheme="minorHAnsi" w:hAnsiTheme="minorHAnsi" w:cstheme="minorHAnsi"/>
                <w:sz w:val="24"/>
                <w:szCs w:val="24"/>
              </w:rPr>
              <w:t>1000 Ljubljana</w:t>
            </w:r>
          </w:p>
          <w:p w14:paraId="70779C47" w14:textId="25EFC442" w:rsidR="00222CAC" w:rsidRPr="00222CAC" w:rsidRDefault="00222CAC" w:rsidP="00222CAC">
            <w:pPr>
              <w:rPr>
                <w:rFonts w:asciiTheme="minorHAnsi" w:hAnsiTheme="minorHAnsi" w:cstheme="minorHAnsi"/>
                <w:sz w:val="24"/>
                <w:szCs w:val="24"/>
              </w:rPr>
            </w:pPr>
            <w:r>
              <w:rPr>
                <w:rFonts w:asciiTheme="minorHAnsi" w:hAnsiTheme="minorHAnsi" w:cstheme="minorHAnsi"/>
                <w:sz w:val="24"/>
                <w:szCs w:val="24"/>
              </w:rPr>
              <w:t xml:space="preserve">T: </w:t>
            </w:r>
            <w:r w:rsidRPr="00222CAC">
              <w:rPr>
                <w:rFonts w:asciiTheme="minorHAnsi" w:hAnsiTheme="minorHAnsi" w:cstheme="minorHAnsi"/>
                <w:sz w:val="24"/>
                <w:szCs w:val="24"/>
              </w:rPr>
              <w:t>+386 40 74 00 74</w:t>
            </w:r>
          </w:p>
          <w:p w14:paraId="6E073EE6" w14:textId="77777777" w:rsidR="007F0991" w:rsidRPr="00222CAC" w:rsidRDefault="00FF4FA4" w:rsidP="00222CAC">
            <w:pPr>
              <w:rPr>
                <w:rFonts w:asciiTheme="minorHAnsi" w:hAnsiTheme="minorHAnsi" w:cstheme="minorHAnsi"/>
                <w:color w:val="C52031"/>
                <w:sz w:val="24"/>
                <w:szCs w:val="24"/>
              </w:rPr>
            </w:pPr>
            <w:hyperlink r:id="rId10" w:history="1">
              <w:r w:rsidR="00222CAC" w:rsidRPr="00222CAC">
                <w:rPr>
                  <w:rStyle w:val="Hiperpovezava"/>
                  <w:rFonts w:asciiTheme="minorHAnsi" w:hAnsiTheme="minorHAnsi" w:cstheme="minorHAnsi"/>
                  <w:sz w:val="24"/>
                  <w:szCs w:val="24"/>
                </w:rPr>
                <w:t>www.sila-modic.si</w:t>
              </w:r>
            </w:hyperlink>
          </w:p>
          <w:p w14:paraId="1A03C086" w14:textId="50584A81" w:rsidR="00222CAC" w:rsidRPr="00222CAC" w:rsidRDefault="00222CAC" w:rsidP="00222CAC">
            <w:pPr>
              <w:rPr>
                <w:rFonts w:asciiTheme="minorHAnsi" w:hAnsiTheme="minorHAnsi" w:cstheme="minorHAnsi"/>
                <w:sz w:val="24"/>
                <w:szCs w:val="24"/>
              </w:rPr>
            </w:pPr>
          </w:p>
        </w:tc>
        <w:tc>
          <w:tcPr>
            <w:tcW w:w="4886" w:type="dxa"/>
          </w:tcPr>
          <w:p w14:paraId="4508A352" w14:textId="77777777" w:rsidR="00222CAC" w:rsidRDefault="00222CAC" w:rsidP="009F7A17">
            <w:pPr>
              <w:jc w:val="both"/>
              <w:rPr>
                <w:rFonts w:asciiTheme="minorHAnsi" w:hAnsiTheme="minorHAnsi" w:cstheme="minorHAnsi"/>
                <w:sz w:val="24"/>
                <w:szCs w:val="24"/>
              </w:rPr>
            </w:pPr>
          </w:p>
          <w:p w14:paraId="1CFDA53B" w14:textId="173E1DC4" w:rsidR="007F0991" w:rsidRPr="00222CAC" w:rsidRDefault="00222CAC" w:rsidP="009F7A17">
            <w:pPr>
              <w:jc w:val="both"/>
              <w:rPr>
                <w:rFonts w:asciiTheme="minorHAnsi" w:hAnsiTheme="minorHAnsi" w:cstheme="minorHAnsi"/>
                <w:sz w:val="24"/>
                <w:szCs w:val="24"/>
              </w:rPr>
            </w:pPr>
            <w:r w:rsidRPr="00222CAC">
              <w:rPr>
                <w:rFonts w:asciiTheme="minorHAnsi" w:hAnsiTheme="minorHAnsi" w:cstheme="minorHAnsi"/>
                <w:noProof/>
                <w:sz w:val="24"/>
                <w:szCs w:val="24"/>
              </w:rPr>
              <w:drawing>
                <wp:inline distT="0" distB="0" distL="0" distR="0" wp14:anchorId="7A7CBEB3" wp14:editId="14C651D5">
                  <wp:extent cx="2909977" cy="701040"/>
                  <wp:effectExtent l="0" t="0" r="5080" b="381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13216" cy="701820"/>
                          </a:xfrm>
                          <a:prstGeom prst="rect">
                            <a:avLst/>
                          </a:prstGeom>
                          <a:noFill/>
                          <a:ln>
                            <a:noFill/>
                          </a:ln>
                        </pic:spPr>
                      </pic:pic>
                    </a:graphicData>
                  </a:graphic>
                </wp:inline>
              </w:drawing>
            </w:r>
          </w:p>
        </w:tc>
      </w:tr>
      <w:tr w:rsidR="007F0991" w:rsidRPr="00222CAC" w14:paraId="3782C6DA" w14:textId="77777777" w:rsidTr="00C933D6">
        <w:tc>
          <w:tcPr>
            <w:tcW w:w="4176" w:type="dxa"/>
          </w:tcPr>
          <w:p w14:paraId="46FA79DB" w14:textId="47B034AA" w:rsidR="007F0991" w:rsidRPr="00222CAC" w:rsidRDefault="00222CAC" w:rsidP="00C933D6">
            <w:pPr>
              <w:jc w:val="both"/>
              <w:rPr>
                <w:rFonts w:asciiTheme="minorHAnsi" w:hAnsiTheme="minorHAnsi" w:cstheme="minorHAnsi"/>
                <w:sz w:val="24"/>
                <w:szCs w:val="24"/>
              </w:rPr>
            </w:pPr>
            <w:r w:rsidRPr="00222CAC">
              <w:rPr>
                <w:rFonts w:asciiTheme="minorHAnsi" w:hAnsiTheme="minorHAnsi" w:cstheme="minorHAnsi"/>
                <w:noProof/>
                <w:sz w:val="24"/>
                <w:szCs w:val="24"/>
              </w:rPr>
              <w:drawing>
                <wp:inline distT="0" distB="0" distL="0" distR="0" wp14:anchorId="2A5BF576" wp14:editId="21CD4378">
                  <wp:extent cx="2514600" cy="2514600"/>
                  <wp:effectExtent l="0" t="0" r="0" b="0"/>
                  <wp:docPr id="6" name="Slika 6" descr="Barbara Modic, Sila &amp; Modic Consulting - HRM konfere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bara Modic, Sila &amp; Modic Consulting - HRM konferen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c>
          <w:tcPr>
            <w:tcW w:w="4886" w:type="dxa"/>
          </w:tcPr>
          <w:p w14:paraId="709A469A" w14:textId="4947B76B" w:rsidR="00A66D58" w:rsidRPr="00222CAC" w:rsidRDefault="00C933D6" w:rsidP="00C933D6">
            <w:pPr>
              <w:jc w:val="both"/>
              <w:rPr>
                <w:rFonts w:asciiTheme="minorHAnsi" w:hAnsiTheme="minorHAnsi" w:cstheme="minorHAnsi"/>
                <w:sz w:val="24"/>
                <w:szCs w:val="24"/>
              </w:rPr>
            </w:pPr>
            <w:r>
              <w:rPr>
                <w:rFonts w:asciiTheme="minorHAnsi" w:hAnsiTheme="minorHAnsi" w:cstheme="minorHAnsi"/>
                <w:sz w:val="24"/>
                <w:szCs w:val="24"/>
              </w:rPr>
              <w:t>»</w:t>
            </w:r>
            <w:r w:rsidR="00A66D58" w:rsidRPr="00222CAC">
              <w:rPr>
                <w:rFonts w:asciiTheme="minorHAnsi" w:hAnsiTheme="minorHAnsi" w:cstheme="minorHAnsi"/>
                <w:sz w:val="24"/>
                <w:szCs w:val="24"/>
              </w:rPr>
              <w:t>Izobraževanje za stratega za družbeno odgovornost je ravno pravšnja mešanica teorije, prakse in izmenjave izkušenj v manjših delovnih skupinah. Priporočam ga ne le specialistom za to področje temveč vsem vodilnim v podjetjih. Družbena odgovornost in trajnostni razvoj se ne dogajata izolirano, temveč morata biti integrirana v delovanje celotnega podjetja. Še več, zakonodaja in zahteve različnih deležnikov narekujejo konkretne korake in merljive rezultate. Če ne veste, kje bi začeli pri udejanjanju družbeno odgovorne strategije ali pa rabite samo kakšno idejo in vzpodbudo, je to izobraževanje neprecenljivo.</w:t>
            </w:r>
            <w:r>
              <w:rPr>
                <w:rFonts w:asciiTheme="minorHAnsi" w:hAnsiTheme="minorHAnsi" w:cstheme="minorHAnsi"/>
                <w:sz w:val="24"/>
                <w:szCs w:val="24"/>
              </w:rPr>
              <w:t>«</w:t>
            </w:r>
          </w:p>
          <w:p w14:paraId="69936CA4" w14:textId="77777777" w:rsidR="00A66D58" w:rsidRPr="00222CAC" w:rsidRDefault="00A66D58" w:rsidP="00C933D6">
            <w:pPr>
              <w:jc w:val="both"/>
              <w:rPr>
                <w:rFonts w:asciiTheme="minorHAnsi" w:hAnsiTheme="minorHAnsi" w:cstheme="minorHAnsi"/>
                <w:sz w:val="24"/>
                <w:szCs w:val="24"/>
              </w:rPr>
            </w:pPr>
          </w:p>
          <w:p w14:paraId="23C84DA1" w14:textId="1986FBE6" w:rsidR="00222CAC" w:rsidRPr="00222CAC" w:rsidRDefault="00222CAC" w:rsidP="00C933D6">
            <w:pPr>
              <w:jc w:val="both"/>
              <w:rPr>
                <w:rFonts w:asciiTheme="minorHAnsi" w:hAnsiTheme="minorHAnsi" w:cstheme="minorHAnsi"/>
                <w:b/>
                <w:bCs/>
                <w:sz w:val="24"/>
                <w:szCs w:val="24"/>
              </w:rPr>
            </w:pPr>
            <w:r w:rsidRPr="00222CAC">
              <w:rPr>
                <w:rFonts w:asciiTheme="minorHAnsi" w:hAnsiTheme="minorHAnsi" w:cstheme="minorHAnsi"/>
                <w:b/>
                <w:bCs/>
                <w:sz w:val="24"/>
                <w:szCs w:val="24"/>
              </w:rPr>
              <w:t xml:space="preserve">Barbara Modic, </w:t>
            </w:r>
          </w:p>
          <w:p w14:paraId="27711015" w14:textId="1E5E76A2" w:rsidR="007F0991" w:rsidRPr="00222CAC" w:rsidRDefault="00222CAC" w:rsidP="00C933D6">
            <w:pPr>
              <w:jc w:val="both"/>
              <w:rPr>
                <w:rFonts w:asciiTheme="minorHAnsi" w:hAnsiTheme="minorHAnsi" w:cstheme="minorHAnsi"/>
                <w:sz w:val="24"/>
                <w:szCs w:val="24"/>
              </w:rPr>
            </w:pPr>
            <w:r w:rsidRPr="00222CAC">
              <w:rPr>
                <w:rFonts w:asciiTheme="minorHAnsi" w:hAnsiTheme="minorHAnsi" w:cstheme="minorHAnsi"/>
                <w:sz w:val="24"/>
                <w:szCs w:val="24"/>
              </w:rPr>
              <w:t>Svetovalka za marketing, medije in trajnostni razvoj</w:t>
            </w:r>
            <w:r w:rsidR="00C933D6">
              <w:rPr>
                <w:rFonts w:asciiTheme="minorHAnsi" w:hAnsiTheme="minorHAnsi" w:cstheme="minorHAnsi"/>
                <w:sz w:val="24"/>
                <w:szCs w:val="24"/>
              </w:rPr>
              <w:t xml:space="preserve">, </w:t>
            </w:r>
            <w:r w:rsidRPr="00222CAC">
              <w:rPr>
                <w:rFonts w:asciiTheme="minorHAnsi" w:hAnsiTheme="minorHAnsi" w:cstheme="minorHAnsi"/>
                <w:sz w:val="24"/>
                <w:szCs w:val="24"/>
              </w:rPr>
              <w:t xml:space="preserve">Sila &amp; Modic </w:t>
            </w:r>
            <w:proofErr w:type="spellStart"/>
            <w:r w:rsidRPr="00222CAC">
              <w:rPr>
                <w:rFonts w:asciiTheme="minorHAnsi" w:hAnsiTheme="minorHAnsi" w:cstheme="minorHAnsi"/>
                <w:sz w:val="24"/>
                <w:szCs w:val="24"/>
              </w:rPr>
              <w:t>Consulting</w:t>
            </w:r>
            <w:proofErr w:type="spellEnd"/>
          </w:p>
        </w:tc>
      </w:tr>
    </w:tbl>
    <w:p w14:paraId="39DA4675" w14:textId="77777777" w:rsidR="007F0991" w:rsidRPr="00222CAC" w:rsidRDefault="007F0991" w:rsidP="007F0991">
      <w:pPr>
        <w:jc w:val="both"/>
        <w:rPr>
          <w:rFonts w:asciiTheme="minorHAnsi" w:hAnsiTheme="minorHAnsi" w:cstheme="minorHAnsi"/>
          <w:sz w:val="24"/>
          <w:szCs w:val="24"/>
        </w:rPr>
      </w:pPr>
    </w:p>
    <w:p w14:paraId="43121966" w14:textId="77777777" w:rsidR="007F0991" w:rsidRPr="00222CAC" w:rsidRDefault="007F0991" w:rsidP="007F0991">
      <w:pPr>
        <w:jc w:val="both"/>
        <w:rPr>
          <w:rFonts w:asciiTheme="minorHAnsi" w:hAnsiTheme="minorHAnsi" w:cstheme="minorHAnsi"/>
          <w:sz w:val="24"/>
          <w:szCs w:val="24"/>
        </w:rPr>
      </w:pPr>
    </w:p>
    <w:p w14:paraId="6CA9E5CE" w14:textId="6054C8B8" w:rsidR="00311261" w:rsidRDefault="00311261">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amrea"/>
        <w:tblW w:w="0" w:type="auto"/>
        <w:tblLook w:val="04A0" w:firstRow="1" w:lastRow="0" w:firstColumn="1" w:lastColumn="0" w:noHBand="0" w:noVBand="1"/>
      </w:tblPr>
      <w:tblGrid>
        <w:gridCol w:w="4016"/>
        <w:gridCol w:w="5056"/>
      </w:tblGrid>
      <w:tr w:rsidR="00134D3D" w:rsidRPr="00134D3D" w14:paraId="29FE95A9" w14:textId="77777777" w:rsidTr="00F50C58">
        <w:tc>
          <w:tcPr>
            <w:tcW w:w="4016" w:type="dxa"/>
            <w:tcBorders>
              <w:top w:val="nil"/>
              <w:left w:val="nil"/>
              <w:bottom w:val="nil"/>
              <w:right w:val="nil"/>
            </w:tcBorders>
          </w:tcPr>
          <w:p w14:paraId="621FD47C" w14:textId="77DE9A84" w:rsidR="00B651F6" w:rsidRPr="00134D3D" w:rsidRDefault="00B651F6" w:rsidP="00B651F6">
            <w:pPr>
              <w:rPr>
                <w:rFonts w:asciiTheme="minorHAnsi" w:eastAsia="Times New Roman" w:hAnsiTheme="minorHAnsi" w:cstheme="minorHAnsi"/>
                <w:b/>
                <w:bCs/>
                <w:sz w:val="24"/>
                <w:szCs w:val="24"/>
              </w:rPr>
            </w:pPr>
            <w:r w:rsidRPr="00134D3D">
              <w:rPr>
                <w:rFonts w:asciiTheme="minorHAnsi" w:eastAsia="Times New Roman" w:hAnsiTheme="minorHAnsi" w:cstheme="minorHAnsi"/>
                <w:b/>
                <w:bCs/>
                <w:sz w:val="24"/>
                <w:szCs w:val="24"/>
              </w:rPr>
              <w:lastRenderedPageBreak/>
              <w:t>ETIKA d.o.o.</w:t>
            </w:r>
          </w:p>
          <w:p w14:paraId="2F07EE59" w14:textId="77777777" w:rsidR="00134D3D" w:rsidRPr="00134D3D" w:rsidRDefault="00134D3D" w:rsidP="00134D3D">
            <w:pPr>
              <w:rPr>
                <w:rFonts w:asciiTheme="minorHAnsi" w:eastAsia="Times New Roman" w:hAnsiTheme="minorHAnsi" w:cstheme="minorHAnsi"/>
                <w:sz w:val="24"/>
                <w:szCs w:val="24"/>
              </w:rPr>
            </w:pPr>
            <w:r w:rsidRPr="00134D3D">
              <w:rPr>
                <w:rFonts w:asciiTheme="minorHAnsi" w:eastAsia="Times New Roman" w:hAnsiTheme="minorHAnsi" w:cstheme="minorHAnsi"/>
                <w:sz w:val="24"/>
                <w:szCs w:val="24"/>
              </w:rPr>
              <w:t>Ulica Šercerjeve brigade 18, Maribor, 2000 Maribor</w:t>
            </w:r>
            <w:r>
              <w:rPr>
                <w:rFonts w:asciiTheme="minorHAnsi" w:eastAsia="Times New Roman" w:hAnsiTheme="minorHAnsi" w:cstheme="minorHAnsi"/>
                <w:sz w:val="24"/>
                <w:szCs w:val="24"/>
              </w:rPr>
              <w:t xml:space="preserve">, T: </w:t>
            </w:r>
            <w:r w:rsidRPr="00134D3D">
              <w:rPr>
                <w:rFonts w:asciiTheme="minorHAnsi" w:eastAsia="Times New Roman" w:hAnsiTheme="minorHAnsi" w:cstheme="minorHAnsi"/>
                <w:sz w:val="24"/>
                <w:szCs w:val="24"/>
              </w:rPr>
              <w:t>041 710-277</w:t>
            </w:r>
          </w:p>
          <w:p w14:paraId="675034D9" w14:textId="5F1A5968" w:rsidR="00C26A4C" w:rsidRDefault="00B767AB" w:rsidP="00B651F6">
            <w:pPr>
              <w:rPr>
                <w:rStyle w:val="Hiperpovezava"/>
                <w:rFonts w:asciiTheme="minorHAnsi" w:eastAsia="Times New Roman" w:hAnsiTheme="minorHAnsi" w:cstheme="minorHAnsi"/>
                <w:sz w:val="24"/>
                <w:szCs w:val="24"/>
              </w:rPr>
            </w:pPr>
            <w:hyperlink r:id="rId14" w:history="1">
              <w:r w:rsidRPr="00DD13EC">
                <w:rPr>
                  <w:rStyle w:val="Hiperpovezava"/>
                  <w:rFonts w:asciiTheme="minorHAnsi" w:eastAsia="Times New Roman" w:hAnsiTheme="minorHAnsi" w:cstheme="minorHAnsi"/>
                  <w:sz w:val="24"/>
                  <w:szCs w:val="24"/>
                </w:rPr>
                <w:t>www.etika.si</w:t>
              </w:r>
            </w:hyperlink>
            <w:r>
              <w:rPr>
                <w:rFonts w:asciiTheme="minorHAnsi" w:eastAsia="Times New Roman" w:hAnsiTheme="minorHAnsi" w:cstheme="minorHAnsi"/>
                <w:sz w:val="24"/>
                <w:szCs w:val="24"/>
              </w:rPr>
              <w:t xml:space="preserve"> </w:t>
            </w:r>
          </w:p>
          <w:p w14:paraId="7F2D55E1" w14:textId="0A8A711D" w:rsidR="00134D3D" w:rsidRDefault="00C26A4C" w:rsidP="00B651F6">
            <w:pPr>
              <w:rPr>
                <w:rFonts w:asciiTheme="minorHAnsi" w:eastAsia="Times New Roman" w:hAnsiTheme="minorHAnsi" w:cstheme="minorHAnsi"/>
                <w:sz w:val="24"/>
                <w:szCs w:val="24"/>
              </w:rPr>
            </w:pPr>
            <w:hyperlink r:id="rId15" w:history="1">
              <w:r w:rsidRPr="00DD13EC">
                <w:rPr>
                  <w:rStyle w:val="Hiperpovezava"/>
                  <w:rFonts w:asciiTheme="minorHAnsi" w:eastAsia="Times New Roman" w:hAnsiTheme="minorHAnsi" w:cstheme="minorHAnsi"/>
                  <w:sz w:val="24"/>
                  <w:szCs w:val="24"/>
                </w:rPr>
                <w:t>www.vitafit.si</w:t>
              </w:r>
            </w:hyperlink>
            <w:r w:rsidR="00B767AB">
              <w:rPr>
                <w:rFonts w:asciiTheme="minorHAnsi" w:eastAsia="Times New Roman" w:hAnsiTheme="minorHAnsi" w:cstheme="minorHAnsi"/>
                <w:sz w:val="24"/>
                <w:szCs w:val="24"/>
              </w:rPr>
              <w:t xml:space="preserve"> </w:t>
            </w:r>
          </w:p>
          <w:p w14:paraId="44068FAD" w14:textId="77777777" w:rsidR="00B767AB" w:rsidRDefault="00FF4FA4" w:rsidP="00B651F6">
            <w:pPr>
              <w:rPr>
                <w:rStyle w:val="Hiperpovezava"/>
                <w:rFonts w:asciiTheme="minorHAnsi" w:eastAsia="Times New Roman" w:hAnsiTheme="minorHAnsi" w:cstheme="minorHAnsi"/>
                <w:sz w:val="24"/>
                <w:szCs w:val="24"/>
              </w:rPr>
            </w:pPr>
            <w:hyperlink r:id="rId16" w:history="1">
              <w:r w:rsidR="00134D3D" w:rsidRPr="00BA1843">
                <w:rPr>
                  <w:rStyle w:val="Hiperpovezava"/>
                  <w:rFonts w:asciiTheme="minorHAnsi" w:eastAsia="Times New Roman" w:hAnsiTheme="minorHAnsi" w:cstheme="minorHAnsi"/>
                  <w:sz w:val="24"/>
                  <w:szCs w:val="24"/>
                </w:rPr>
                <w:t>www.socialnaekonomija.si</w:t>
              </w:r>
            </w:hyperlink>
          </w:p>
          <w:p w14:paraId="2597E4F3" w14:textId="625B7596" w:rsidR="00311261" w:rsidRPr="00134D3D" w:rsidRDefault="00FF4FA4" w:rsidP="00B767AB">
            <w:pPr>
              <w:rPr>
                <w:rFonts w:asciiTheme="minorHAnsi" w:hAnsiTheme="minorHAnsi" w:cstheme="minorHAnsi"/>
                <w:sz w:val="24"/>
                <w:szCs w:val="24"/>
              </w:rPr>
            </w:pPr>
            <w:hyperlink r:id="rId17" w:history="1">
              <w:r w:rsidR="00B651F6" w:rsidRPr="00134D3D">
                <w:rPr>
                  <w:rStyle w:val="Hiperpovezava"/>
                  <w:rFonts w:asciiTheme="minorHAnsi" w:eastAsia="Times New Roman" w:hAnsiTheme="minorHAnsi" w:cstheme="minorHAnsi"/>
                  <w:sz w:val="24"/>
                  <w:szCs w:val="24"/>
                </w:rPr>
                <w:t>društvo Toti DCA</w:t>
              </w:r>
            </w:hyperlink>
          </w:p>
        </w:tc>
        <w:tc>
          <w:tcPr>
            <w:tcW w:w="5056" w:type="dxa"/>
            <w:tcBorders>
              <w:top w:val="nil"/>
              <w:left w:val="nil"/>
              <w:bottom w:val="nil"/>
              <w:right w:val="nil"/>
            </w:tcBorders>
          </w:tcPr>
          <w:p w14:paraId="3E27D528" w14:textId="77777777" w:rsidR="00134D3D" w:rsidRDefault="00134D3D" w:rsidP="00B651F6">
            <w:pPr>
              <w:jc w:val="center"/>
              <w:rPr>
                <w:rFonts w:asciiTheme="minorHAnsi" w:hAnsiTheme="minorHAnsi" w:cstheme="minorHAnsi"/>
                <w:sz w:val="24"/>
                <w:szCs w:val="24"/>
              </w:rPr>
            </w:pPr>
          </w:p>
          <w:p w14:paraId="022F78F7" w14:textId="38F8DC4A" w:rsidR="00311261" w:rsidRDefault="00B651F6" w:rsidP="00B651F6">
            <w:pPr>
              <w:jc w:val="center"/>
              <w:rPr>
                <w:rFonts w:asciiTheme="minorHAnsi" w:hAnsiTheme="minorHAnsi" w:cstheme="minorHAnsi"/>
                <w:sz w:val="24"/>
                <w:szCs w:val="24"/>
              </w:rPr>
            </w:pPr>
            <w:r w:rsidRPr="00134D3D">
              <w:rPr>
                <w:rFonts w:asciiTheme="minorHAnsi" w:hAnsiTheme="minorHAnsi" w:cstheme="minorHAnsi"/>
                <w:noProof/>
                <w:sz w:val="24"/>
                <w:szCs w:val="24"/>
              </w:rPr>
              <w:drawing>
                <wp:inline distT="0" distB="0" distL="0" distR="0" wp14:anchorId="1B924727" wp14:editId="2504E697">
                  <wp:extent cx="1340751" cy="1110038"/>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8012" cy="1116050"/>
                          </a:xfrm>
                          <a:prstGeom prst="rect">
                            <a:avLst/>
                          </a:prstGeom>
                          <a:noFill/>
                          <a:ln>
                            <a:noFill/>
                          </a:ln>
                        </pic:spPr>
                      </pic:pic>
                    </a:graphicData>
                  </a:graphic>
                </wp:inline>
              </w:drawing>
            </w:r>
          </w:p>
          <w:p w14:paraId="0E493839" w14:textId="480EFDE8" w:rsidR="00134D3D" w:rsidRPr="00134D3D" w:rsidRDefault="00134D3D" w:rsidP="00B651F6">
            <w:pPr>
              <w:jc w:val="center"/>
              <w:rPr>
                <w:rFonts w:asciiTheme="minorHAnsi" w:hAnsiTheme="minorHAnsi" w:cstheme="minorHAnsi"/>
                <w:sz w:val="24"/>
                <w:szCs w:val="24"/>
              </w:rPr>
            </w:pPr>
          </w:p>
        </w:tc>
      </w:tr>
      <w:tr w:rsidR="00B651F6" w:rsidRPr="00134D3D" w14:paraId="3C8FA1D4" w14:textId="77777777" w:rsidTr="00F50C58">
        <w:tc>
          <w:tcPr>
            <w:tcW w:w="4016" w:type="dxa"/>
            <w:tcBorders>
              <w:top w:val="nil"/>
              <w:left w:val="nil"/>
              <w:bottom w:val="nil"/>
              <w:right w:val="nil"/>
            </w:tcBorders>
          </w:tcPr>
          <w:p w14:paraId="6AD245EF" w14:textId="77777777" w:rsidR="00F50C58" w:rsidRDefault="00F50C58" w:rsidP="009F7A17">
            <w:pPr>
              <w:jc w:val="both"/>
              <w:rPr>
                <w:rFonts w:asciiTheme="minorHAnsi" w:hAnsiTheme="minorHAnsi" w:cstheme="minorHAnsi"/>
                <w:sz w:val="24"/>
                <w:szCs w:val="24"/>
              </w:rPr>
            </w:pPr>
          </w:p>
          <w:p w14:paraId="519F7AE0" w14:textId="77777777" w:rsidR="00F50C58" w:rsidRDefault="00F50C58" w:rsidP="009F7A17">
            <w:pPr>
              <w:jc w:val="both"/>
              <w:rPr>
                <w:rFonts w:asciiTheme="minorHAnsi" w:hAnsiTheme="minorHAnsi" w:cstheme="minorHAnsi"/>
                <w:sz w:val="24"/>
                <w:szCs w:val="24"/>
              </w:rPr>
            </w:pPr>
          </w:p>
          <w:p w14:paraId="26C03BA7" w14:textId="1FD1E088" w:rsidR="00311261" w:rsidRPr="00134D3D" w:rsidRDefault="00134D3D" w:rsidP="009F7A17">
            <w:pPr>
              <w:jc w:val="both"/>
              <w:rPr>
                <w:rFonts w:asciiTheme="minorHAnsi" w:hAnsiTheme="minorHAnsi" w:cstheme="minorHAnsi"/>
                <w:sz w:val="24"/>
                <w:szCs w:val="24"/>
              </w:rPr>
            </w:pPr>
            <w:r w:rsidRPr="00134D3D">
              <w:rPr>
                <w:rFonts w:asciiTheme="minorHAnsi" w:hAnsiTheme="minorHAnsi" w:cstheme="minorHAnsi"/>
                <w:noProof/>
                <w:sz w:val="24"/>
                <w:szCs w:val="24"/>
              </w:rPr>
              <w:drawing>
                <wp:inline distT="0" distB="0" distL="0" distR="0" wp14:anchorId="316EDB4C" wp14:editId="1CED22C8">
                  <wp:extent cx="2278891" cy="3398520"/>
                  <wp:effectExtent l="0" t="0" r="762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4025" cy="3406177"/>
                          </a:xfrm>
                          <a:prstGeom prst="rect">
                            <a:avLst/>
                          </a:prstGeom>
                          <a:noFill/>
                          <a:ln>
                            <a:noFill/>
                          </a:ln>
                        </pic:spPr>
                      </pic:pic>
                    </a:graphicData>
                  </a:graphic>
                </wp:inline>
              </w:drawing>
            </w:r>
          </w:p>
        </w:tc>
        <w:tc>
          <w:tcPr>
            <w:tcW w:w="5056" w:type="dxa"/>
            <w:tcBorders>
              <w:top w:val="nil"/>
              <w:left w:val="nil"/>
              <w:bottom w:val="nil"/>
              <w:right w:val="nil"/>
            </w:tcBorders>
          </w:tcPr>
          <w:p w14:paraId="3C7DAE2C" w14:textId="6E39C96D" w:rsidR="00311261" w:rsidRPr="00F50C58" w:rsidRDefault="00F50C58" w:rsidP="00F50C58">
            <w:pPr>
              <w:jc w:val="both"/>
              <w:rPr>
                <w:rFonts w:asciiTheme="minorHAnsi" w:hAnsiTheme="minorHAnsi" w:cstheme="minorHAnsi"/>
                <w:sz w:val="24"/>
                <w:szCs w:val="24"/>
              </w:rPr>
            </w:pPr>
            <w:r>
              <w:rPr>
                <w:rFonts w:asciiTheme="minorHAnsi" w:eastAsia="Times New Roman" w:hAnsiTheme="minorHAnsi" w:cstheme="minorHAnsi"/>
                <w:sz w:val="24"/>
                <w:szCs w:val="24"/>
              </w:rPr>
              <w:t>»</w:t>
            </w:r>
            <w:r w:rsidR="00B651F6" w:rsidRPr="00F50C58">
              <w:rPr>
                <w:rFonts w:asciiTheme="minorHAnsi" w:eastAsia="Times New Roman" w:hAnsiTheme="minorHAnsi" w:cstheme="minorHAnsi"/>
                <w:sz w:val="24"/>
                <w:szCs w:val="24"/>
              </w:rPr>
              <w:t>IRDO prepoznava trende, jih spremlja ter te informacije v povezavi tudi primerno podaja skozi izobraževanja o družbeni odgovornosti in trajnostnem razvoj</w:t>
            </w:r>
            <w:r w:rsidR="00134D3D" w:rsidRPr="00F50C58">
              <w:rPr>
                <w:rFonts w:asciiTheme="minorHAnsi" w:eastAsia="Times New Roman" w:hAnsiTheme="minorHAnsi" w:cstheme="minorHAnsi"/>
                <w:sz w:val="24"/>
                <w:szCs w:val="24"/>
              </w:rPr>
              <w:t>u</w:t>
            </w:r>
            <w:r w:rsidR="00B651F6" w:rsidRPr="00F50C58">
              <w:rPr>
                <w:rFonts w:asciiTheme="minorHAnsi" w:eastAsia="Times New Roman" w:hAnsiTheme="minorHAnsi" w:cstheme="minorHAnsi"/>
                <w:sz w:val="24"/>
                <w:szCs w:val="24"/>
              </w:rPr>
              <w:t>.</w:t>
            </w:r>
            <w:r w:rsidR="00134D3D" w:rsidRPr="00F50C58">
              <w:rPr>
                <w:rFonts w:asciiTheme="minorHAnsi" w:eastAsia="Times New Roman" w:hAnsiTheme="minorHAnsi" w:cstheme="minorHAnsi"/>
                <w:sz w:val="24"/>
                <w:szCs w:val="24"/>
              </w:rPr>
              <w:t xml:space="preserve"> </w:t>
            </w:r>
            <w:r w:rsidR="00B651F6" w:rsidRPr="00F50C58">
              <w:rPr>
                <w:rFonts w:asciiTheme="minorHAnsi" w:eastAsia="Times New Roman" w:hAnsiTheme="minorHAnsi" w:cstheme="minorHAnsi"/>
                <w:sz w:val="24"/>
                <w:szCs w:val="24"/>
              </w:rPr>
              <w:t xml:space="preserve">Vsebinsko gledano me je najbolj navdušilo dejstvo, da v Evropi končno prepoznavamo pomen družbene odgovornosti in trajnostnega razvoja, saj se pripravljajo direktive na tem področju. Etika in družbena odgovornost sta izraženi predvsem skozi cilje trajnostnega razvoja Združenih narodov do leta 2030! Na področju trajnostnega razvoja je nastalo in se izjemno hitro uveljavlja novo delovno mesto </w:t>
            </w:r>
            <w:hyperlink r:id="rId20" w:history="1">
              <w:r w:rsidR="00B651F6" w:rsidRPr="00F50C58">
                <w:rPr>
                  <w:rStyle w:val="Hiperpovezava"/>
                  <w:rFonts w:asciiTheme="minorHAnsi" w:eastAsia="Times New Roman" w:hAnsiTheme="minorHAnsi" w:cstheme="minorHAnsi"/>
                  <w:sz w:val="24"/>
                  <w:szCs w:val="24"/>
                </w:rPr>
                <w:t>CSO (Chief Sustainable Officer)</w:t>
              </w:r>
            </w:hyperlink>
            <w:r w:rsidR="00B651F6" w:rsidRPr="00F50C58">
              <w:rPr>
                <w:rFonts w:asciiTheme="minorHAnsi" w:eastAsia="Times New Roman" w:hAnsiTheme="minorHAnsi" w:cstheme="minorHAnsi"/>
                <w:sz w:val="24"/>
                <w:szCs w:val="24"/>
              </w:rPr>
              <w:t xml:space="preserve">, ki je zaradi pomembnosti, velikega povpraševanja ter zahtev časa tudi izjemno dobro plačano. CSO je </w:t>
            </w:r>
            <w:proofErr w:type="spellStart"/>
            <w:r w:rsidR="00B651F6" w:rsidRPr="00F50C58">
              <w:rPr>
                <w:rFonts w:asciiTheme="minorHAnsi" w:eastAsia="Times New Roman" w:hAnsiTheme="minorHAnsi" w:cstheme="minorHAnsi"/>
                <w:sz w:val="24"/>
                <w:szCs w:val="24"/>
              </w:rPr>
              <w:t>pozicioniran</w:t>
            </w:r>
            <w:proofErr w:type="spellEnd"/>
            <w:r w:rsidR="00B651F6" w:rsidRPr="00F50C58">
              <w:rPr>
                <w:rFonts w:asciiTheme="minorHAnsi" w:eastAsia="Times New Roman" w:hAnsiTheme="minorHAnsi" w:cstheme="minorHAnsi"/>
                <w:sz w:val="24"/>
                <w:szCs w:val="24"/>
              </w:rPr>
              <w:t xml:space="preserve"> v vrh organizacij</w:t>
            </w:r>
            <w:r w:rsidR="00134D3D" w:rsidRPr="00F50C58">
              <w:rPr>
                <w:rFonts w:asciiTheme="minorHAnsi" w:eastAsia="Times New Roman" w:hAnsiTheme="minorHAnsi" w:cstheme="minorHAnsi"/>
                <w:sz w:val="24"/>
                <w:szCs w:val="24"/>
              </w:rPr>
              <w:t>e</w:t>
            </w:r>
            <w:r w:rsidR="00B651F6" w:rsidRPr="00F50C58">
              <w:rPr>
                <w:rFonts w:asciiTheme="minorHAnsi" w:eastAsia="Times New Roman" w:hAnsiTheme="minorHAnsi" w:cstheme="minorHAnsi"/>
                <w:sz w:val="24"/>
                <w:szCs w:val="24"/>
              </w:rPr>
              <w:t>, v sfero upravljanja (managementa). Po drugi strani in prav zaradi upravljavske funkcije je CSO v interakciji z vsemi vidiki poslovnega procesa (</w:t>
            </w:r>
            <w:hyperlink r:id="rId21" w:tgtFrame="_blank" w:history="1">
              <w:r w:rsidR="00B651F6" w:rsidRPr="00F50C58">
                <w:rPr>
                  <w:rStyle w:val="Hiperpovezava"/>
                  <w:rFonts w:asciiTheme="minorHAnsi" w:eastAsia="Times New Roman" w:hAnsiTheme="minorHAnsi" w:cstheme="minorHAnsi"/>
                  <w:sz w:val="24"/>
                  <w:szCs w:val="24"/>
                </w:rPr>
                <w:t>https://www2.deloitte.com/bg/en/pages/about-deloitte/articles/the-future-of-the-chief-sustainability-officer.htm</w:t>
              </w:r>
            </w:hyperlink>
            <w:r w:rsidR="00B651F6" w:rsidRPr="00F50C58">
              <w:rPr>
                <w:rFonts w:asciiTheme="minorHAnsi" w:eastAsia="Times New Roman" w:hAnsiTheme="minorHAnsi" w:cstheme="minorHAnsi"/>
                <w:sz w:val="24"/>
                <w:szCs w:val="24"/>
              </w:rPr>
              <w:t xml:space="preserve">. </w:t>
            </w:r>
          </w:p>
        </w:tc>
      </w:tr>
      <w:tr w:rsidR="00F50C58" w:rsidRPr="00134D3D" w14:paraId="7E768436" w14:textId="77777777" w:rsidTr="00671784">
        <w:tc>
          <w:tcPr>
            <w:tcW w:w="9072" w:type="dxa"/>
            <w:gridSpan w:val="2"/>
            <w:tcBorders>
              <w:top w:val="nil"/>
              <w:left w:val="nil"/>
              <w:bottom w:val="nil"/>
              <w:right w:val="nil"/>
            </w:tcBorders>
          </w:tcPr>
          <w:p w14:paraId="698EDFD7" w14:textId="77777777" w:rsidR="00F50C58" w:rsidRPr="00F50C58" w:rsidRDefault="00F50C58" w:rsidP="00F50C58">
            <w:pPr>
              <w:jc w:val="both"/>
              <w:rPr>
                <w:rFonts w:asciiTheme="minorHAnsi" w:eastAsia="Times New Roman" w:hAnsiTheme="minorHAnsi" w:cstheme="minorHAnsi"/>
                <w:sz w:val="24"/>
                <w:szCs w:val="24"/>
              </w:rPr>
            </w:pPr>
            <w:r w:rsidRPr="00F50C58">
              <w:rPr>
                <w:rFonts w:asciiTheme="minorHAnsi" w:eastAsia="Times New Roman" w:hAnsiTheme="minorHAnsi" w:cstheme="minorHAnsi"/>
                <w:sz w:val="24"/>
                <w:szCs w:val="24"/>
              </w:rPr>
              <w:t xml:space="preserve">CSO sodeluje z vodstvom, z  zaposlenimi, strankami, deležniki in delničarji. Vloga CSO je odvisna od organizacije. Na splošno je to mesto odgovorno za sprejetje ali upravljanje strategije trajnosti podjetja. V velikih podjetjih se vzpostavljajo tudi </w:t>
            </w:r>
            <w:r w:rsidRPr="00F50C58">
              <w:rPr>
                <w:rFonts w:asciiTheme="minorHAnsi" w:eastAsia="Times New Roman" w:hAnsiTheme="minorHAnsi" w:cstheme="minorHAnsi"/>
                <w:color w:val="38761D"/>
                <w:sz w:val="24"/>
                <w:szCs w:val="24"/>
              </w:rPr>
              <w:t>Odbori za trajnostni razvoj</w:t>
            </w:r>
            <w:r w:rsidRPr="00F50C58">
              <w:rPr>
                <w:rFonts w:asciiTheme="minorHAnsi" w:eastAsia="Times New Roman" w:hAnsiTheme="minorHAnsi" w:cstheme="minorHAnsi"/>
                <w:sz w:val="24"/>
                <w:szCs w:val="24"/>
              </w:rPr>
              <w:t>.</w:t>
            </w:r>
            <w:r w:rsidRPr="00F50C58">
              <w:rPr>
                <w:rFonts w:asciiTheme="minorHAnsi" w:eastAsia="Times New Roman" w:hAnsiTheme="minorHAnsi" w:cstheme="minorHAnsi"/>
                <w:sz w:val="24"/>
                <w:szCs w:val="24"/>
                <w:u w:val="single"/>
              </w:rPr>
              <w:t xml:space="preserve"> T</w:t>
            </w:r>
            <w:r w:rsidRPr="00F50C58">
              <w:rPr>
                <w:rFonts w:asciiTheme="minorHAnsi" w:eastAsia="Times New Roman" w:hAnsiTheme="minorHAnsi" w:cstheme="minorHAnsi"/>
                <w:sz w:val="24"/>
                <w:szCs w:val="24"/>
              </w:rPr>
              <w:t xml:space="preserve">rajnostni razvoj je DNK poslovanja podjetja, saj sega v vse pore poslovanja, v vse oddelke, ker trajnostna analiza pripravlja podatke za poslovne odločitve. Poročanje o (socialnih, </w:t>
            </w:r>
            <w:proofErr w:type="spellStart"/>
            <w:r w:rsidRPr="00F50C58">
              <w:rPr>
                <w:rFonts w:asciiTheme="minorHAnsi" w:eastAsia="Times New Roman" w:hAnsiTheme="minorHAnsi" w:cstheme="minorHAnsi"/>
                <w:sz w:val="24"/>
                <w:szCs w:val="24"/>
              </w:rPr>
              <w:t>okoljskih</w:t>
            </w:r>
            <w:proofErr w:type="spellEnd"/>
            <w:r w:rsidRPr="00F50C58">
              <w:rPr>
                <w:rFonts w:asciiTheme="minorHAnsi" w:eastAsia="Times New Roman" w:hAnsiTheme="minorHAnsi" w:cstheme="minorHAnsi"/>
                <w:sz w:val="24"/>
                <w:szCs w:val="24"/>
              </w:rPr>
              <w:t>, ekonomskih in upravljavskih) vplivih podjetja je v Sloveniji že obvezno za podjetja nad 500 zaposlenimi, ta obveznost pa se bo zelo hitro širila tudi na srednja in manjša podjetja, organizacije, vladne in nevladne organizacije. Povpraševanje investitorjev po ESG trajnostnih poročilih zaradi zmanjševanja tveganj je izjemno narasla, ker ga vlagatelji na kapitalskih trgih uporabljajo za ocenjevanje vedenja podjetij in ocenjevanje prihodnjih finančnih rezultatov podjetij z merjenjem njihove vzdržnosti,</w:t>
            </w:r>
            <w:hyperlink r:id="rId22" w:tgtFrame="_blank" w:history="1">
              <w:r w:rsidRPr="00F50C58">
                <w:rPr>
                  <w:rStyle w:val="Hiperpovezava"/>
                  <w:rFonts w:asciiTheme="minorHAnsi" w:eastAsia="Times New Roman" w:hAnsiTheme="minorHAnsi" w:cstheme="minorHAnsi"/>
                  <w:sz w:val="24"/>
                  <w:szCs w:val="24"/>
                </w:rPr>
                <w:t xml:space="preserve"> (https://youmatter.world/en/definition/definitions-esg-what-is-it-definition-principles-and-examples/</w:t>
              </w:r>
            </w:hyperlink>
            <w:r w:rsidRPr="00F50C58">
              <w:rPr>
                <w:rFonts w:asciiTheme="minorHAnsi" w:eastAsia="Times New Roman" w:hAnsiTheme="minorHAnsi" w:cstheme="minorHAnsi"/>
                <w:sz w:val="24"/>
                <w:szCs w:val="24"/>
              </w:rPr>
              <w:t xml:space="preserve">), kjer podjetja uporabljajo večinoma GRI standarde poročanja. </w:t>
            </w:r>
            <w:proofErr w:type="spellStart"/>
            <w:r w:rsidRPr="00F50C58">
              <w:rPr>
                <w:rFonts w:asciiTheme="minorHAnsi" w:eastAsia="Times New Roman" w:hAnsiTheme="minorHAnsi" w:cstheme="minorHAnsi"/>
                <w:sz w:val="24"/>
                <w:szCs w:val="24"/>
              </w:rPr>
              <w:t>Okoljsko</w:t>
            </w:r>
            <w:proofErr w:type="spellEnd"/>
            <w:r w:rsidRPr="00F50C58">
              <w:rPr>
                <w:rFonts w:asciiTheme="minorHAnsi" w:eastAsia="Times New Roman" w:hAnsiTheme="minorHAnsi" w:cstheme="minorHAnsi"/>
                <w:sz w:val="24"/>
                <w:szCs w:val="24"/>
              </w:rPr>
              <w:t xml:space="preserve">, </w:t>
            </w:r>
            <w:r w:rsidRPr="00F50C58">
              <w:rPr>
                <w:rFonts w:asciiTheme="minorHAnsi" w:eastAsia="Times New Roman" w:hAnsiTheme="minorHAnsi" w:cstheme="minorHAnsi"/>
                <w:sz w:val="24"/>
                <w:szCs w:val="24"/>
              </w:rPr>
              <w:lastRenderedPageBreak/>
              <w:t>družbeno in upravljavsko (ESG), družbeno odgovorno vlaganje (SRI) in vplivno vlaganje so kriteriji za več kategorij trajnostnih naložb. Evropska direktiva o poročanju o trajnostnem razvoju podjetij (CSRD) zahteva, da podjetja objavijo integrirano poročilo od leta 2024 dalje.</w:t>
            </w:r>
            <w:r w:rsidRPr="00F50C58">
              <w:rPr>
                <w:rFonts w:asciiTheme="minorHAnsi" w:hAnsiTheme="minorHAnsi" w:cstheme="minorHAnsi"/>
                <w:sz w:val="24"/>
                <w:szCs w:val="24"/>
                <w:lang w:eastAsia="en-US"/>
              </w:rPr>
              <w:t xml:space="preserve">  </w:t>
            </w:r>
            <w:r w:rsidRPr="00F50C58">
              <w:rPr>
                <w:rFonts w:asciiTheme="minorHAnsi" w:eastAsia="Times New Roman" w:hAnsiTheme="minorHAnsi" w:cstheme="minorHAnsi"/>
                <w:sz w:val="24"/>
                <w:szCs w:val="24"/>
              </w:rPr>
              <w:t xml:space="preserve">Po Evropskem zelenem dogovoru (»European </w:t>
            </w:r>
            <w:proofErr w:type="spellStart"/>
            <w:r w:rsidRPr="00F50C58">
              <w:rPr>
                <w:rFonts w:asciiTheme="minorHAnsi" w:eastAsia="Times New Roman" w:hAnsiTheme="minorHAnsi" w:cstheme="minorHAnsi"/>
                <w:sz w:val="24"/>
                <w:szCs w:val="24"/>
              </w:rPr>
              <w:t>Green</w:t>
            </w:r>
            <w:proofErr w:type="spellEnd"/>
            <w:r w:rsidRPr="00F50C58">
              <w:rPr>
                <w:rFonts w:asciiTheme="minorHAnsi" w:eastAsia="Times New Roman" w:hAnsiTheme="minorHAnsi" w:cstheme="minorHAnsi"/>
                <w:sz w:val="24"/>
                <w:szCs w:val="24"/>
              </w:rPr>
              <w:t xml:space="preserve"> </w:t>
            </w:r>
            <w:proofErr w:type="spellStart"/>
            <w:r w:rsidRPr="00F50C58">
              <w:rPr>
                <w:rFonts w:asciiTheme="minorHAnsi" w:eastAsia="Times New Roman" w:hAnsiTheme="minorHAnsi" w:cstheme="minorHAnsi"/>
                <w:sz w:val="24"/>
                <w:szCs w:val="24"/>
              </w:rPr>
              <w:t>Deal</w:t>
            </w:r>
            <w:proofErr w:type="spellEnd"/>
            <w:r w:rsidRPr="00F50C58">
              <w:rPr>
                <w:rFonts w:asciiTheme="minorHAnsi" w:eastAsia="Times New Roman" w:hAnsiTheme="minorHAnsi" w:cstheme="minorHAnsi"/>
                <w:sz w:val="24"/>
                <w:szCs w:val="24"/>
              </w:rPr>
              <w:t>«), trajnostni finančni strategiji, bi naj Evropska unija vlagala v trajnostni razvoj za 500 bilijonov EUR dodatnih investicij. (</w:t>
            </w:r>
            <w:hyperlink r:id="rId23" w:tgtFrame="_blank" w:history="1">
              <w:r w:rsidRPr="00F50C58">
                <w:rPr>
                  <w:rStyle w:val="Hiperpovezava"/>
                  <w:rFonts w:asciiTheme="minorHAnsi" w:eastAsia="Times New Roman" w:hAnsiTheme="minorHAnsi" w:cstheme="minorHAnsi"/>
                  <w:sz w:val="24"/>
                  <w:szCs w:val="24"/>
                </w:rPr>
                <w:t>https://www.allianceforcorporatetransparency.org/assets/2103-diagram-reporting-strategy-and-governance_frank-bold.png</w:t>
              </w:r>
            </w:hyperlink>
            <w:r w:rsidRPr="00F50C58">
              <w:rPr>
                <w:rFonts w:asciiTheme="minorHAnsi" w:eastAsia="Times New Roman" w:hAnsiTheme="minorHAnsi" w:cstheme="minorHAnsi"/>
                <w:sz w:val="24"/>
                <w:szCs w:val="24"/>
              </w:rPr>
              <w:t>). Trajnostni razvoj naslavlja cilje trajnostnega razvoja Združenih narodov do leta 2030 (</w:t>
            </w:r>
            <w:hyperlink r:id="rId24" w:tgtFrame="_blank" w:history="1">
              <w:r w:rsidRPr="00F50C58">
                <w:rPr>
                  <w:rStyle w:val="Hiperpovezava"/>
                  <w:rFonts w:asciiTheme="minorHAnsi" w:eastAsia="Times New Roman" w:hAnsiTheme="minorHAnsi" w:cstheme="minorHAnsi"/>
                  <w:sz w:val="24"/>
                  <w:szCs w:val="24"/>
                </w:rPr>
                <w:t>https://sdgcompass.org/sdgs/</w:t>
              </w:r>
            </w:hyperlink>
            <w:r w:rsidRPr="00F50C58">
              <w:rPr>
                <w:rFonts w:asciiTheme="minorHAnsi" w:eastAsia="Times New Roman" w:hAnsiTheme="minorHAnsi" w:cstheme="minorHAnsi"/>
                <w:sz w:val="24"/>
                <w:szCs w:val="24"/>
              </w:rPr>
              <w:t>) in dobro je komunicirati, katere od teh ciljev naslavlja podjetje.</w:t>
            </w:r>
          </w:p>
          <w:p w14:paraId="6DA8F73D" w14:textId="77777777" w:rsidR="00F50C58" w:rsidRPr="00F50C58" w:rsidRDefault="00F50C58" w:rsidP="00F50C58">
            <w:pPr>
              <w:jc w:val="both"/>
              <w:rPr>
                <w:rFonts w:asciiTheme="minorHAnsi" w:eastAsia="Times New Roman" w:hAnsiTheme="minorHAnsi" w:cstheme="minorHAnsi"/>
                <w:b/>
                <w:bCs/>
                <w:i/>
                <w:iCs/>
                <w:sz w:val="24"/>
                <w:szCs w:val="24"/>
              </w:rPr>
            </w:pPr>
            <w:r w:rsidRPr="00F50C58">
              <w:rPr>
                <w:rFonts w:asciiTheme="minorHAnsi" w:eastAsia="Times New Roman" w:hAnsiTheme="minorHAnsi" w:cstheme="minorHAnsi"/>
                <w:b/>
                <w:bCs/>
                <w:i/>
                <w:iCs/>
                <w:sz w:val="24"/>
                <w:szCs w:val="24"/>
              </w:rPr>
              <w:t>Zato obe izobraževanji, tako izobraževanje na 1. stopnji - "Vodja za družbeno odgovornost in trajnostni razvoj" kot izobraževanje na 2. stopnji -  "Strateg za družbeno odgovornost in trajnostni razvoj", zelo priporočam. Od tukaj do potrebnega mednarodnega certifikata ni več daleč do delovnega mesta CSO, že prej pa boste lahko svoje znanje ponudili kakšnemu slovenskemu srednjemu podjetju kot trajnostni manager.«</w:t>
            </w:r>
          </w:p>
          <w:p w14:paraId="0621DACC" w14:textId="77777777" w:rsidR="00F50C58" w:rsidRPr="00F50C58" w:rsidRDefault="00F50C58" w:rsidP="00F50C58">
            <w:pPr>
              <w:jc w:val="both"/>
              <w:rPr>
                <w:rFonts w:asciiTheme="minorHAnsi" w:eastAsia="Times New Roman" w:hAnsiTheme="minorHAnsi" w:cstheme="minorHAnsi"/>
                <w:sz w:val="24"/>
                <w:szCs w:val="24"/>
              </w:rPr>
            </w:pPr>
          </w:p>
          <w:p w14:paraId="3FF00B8B" w14:textId="77777777" w:rsidR="00B767AB" w:rsidRDefault="00F50C58" w:rsidP="00F50C58">
            <w:pPr>
              <w:jc w:val="both"/>
              <w:rPr>
                <w:rFonts w:asciiTheme="minorHAnsi" w:eastAsia="Times New Roman" w:hAnsiTheme="minorHAnsi" w:cstheme="minorHAnsi"/>
                <w:sz w:val="24"/>
                <w:szCs w:val="24"/>
              </w:rPr>
            </w:pPr>
            <w:r w:rsidRPr="00B767AB">
              <w:rPr>
                <w:rFonts w:asciiTheme="minorHAnsi" w:eastAsia="Times New Roman" w:hAnsiTheme="minorHAnsi" w:cstheme="minorHAnsi"/>
                <w:b/>
                <w:bCs/>
                <w:sz w:val="24"/>
                <w:szCs w:val="24"/>
              </w:rPr>
              <w:t>Miro Mihec,</w:t>
            </w:r>
            <w:r w:rsidRPr="00F50C58">
              <w:rPr>
                <w:rFonts w:asciiTheme="minorHAnsi" w:eastAsia="Times New Roman" w:hAnsiTheme="minorHAnsi" w:cstheme="minorHAnsi"/>
                <w:sz w:val="24"/>
                <w:szCs w:val="24"/>
              </w:rPr>
              <w:t xml:space="preserve"> </w:t>
            </w:r>
          </w:p>
          <w:p w14:paraId="39229337" w14:textId="69BAD7A7" w:rsidR="00F50C58" w:rsidRPr="00F50C58" w:rsidRDefault="00F50C58" w:rsidP="00F50C58">
            <w:pPr>
              <w:jc w:val="both"/>
              <w:rPr>
                <w:rFonts w:asciiTheme="minorHAnsi" w:eastAsia="Times New Roman" w:hAnsiTheme="minorHAnsi" w:cstheme="minorHAnsi"/>
                <w:sz w:val="24"/>
                <w:szCs w:val="24"/>
              </w:rPr>
            </w:pPr>
            <w:r w:rsidRPr="00F50C58">
              <w:rPr>
                <w:rFonts w:asciiTheme="minorHAnsi" w:eastAsia="Times New Roman" w:hAnsiTheme="minorHAnsi" w:cstheme="minorHAnsi"/>
                <w:sz w:val="24"/>
                <w:szCs w:val="24"/>
              </w:rPr>
              <w:t>direktor ETIKA d.o.o.</w:t>
            </w:r>
          </w:p>
        </w:tc>
      </w:tr>
    </w:tbl>
    <w:p w14:paraId="6F43086E" w14:textId="77777777" w:rsidR="007F0991" w:rsidRPr="00222CAC" w:rsidRDefault="007F0991">
      <w:pPr>
        <w:rPr>
          <w:rFonts w:asciiTheme="minorHAnsi" w:hAnsiTheme="minorHAnsi" w:cstheme="minorHAnsi"/>
          <w:sz w:val="24"/>
          <w:szCs w:val="24"/>
        </w:rPr>
      </w:pPr>
    </w:p>
    <w:sectPr w:rsidR="007F0991" w:rsidRPr="00222CAC">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37547" w14:textId="77777777" w:rsidR="00FF4FA4" w:rsidRDefault="00FF4FA4" w:rsidP="00F50C58">
      <w:r>
        <w:separator/>
      </w:r>
    </w:p>
  </w:endnote>
  <w:endnote w:type="continuationSeparator" w:id="0">
    <w:p w14:paraId="2A301715" w14:textId="77777777" w:rsidR="00FF4FA4" w:rsidRDefault="00FF4FA4" w:rsidP="00F5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6307" w14:textId="77777777" w:rsidR="00FF4FA4" w:rsidRDefault="00FF4FA4" w:rsidP="00F50C58">
      <w:r>
        <w:separator/>
      </w:r>
    </w:p>
  </w:footnote>
  <w:footnote w:type="continuationSeparator" w:id="0">
    <w:p w14:paraId="4E32FD23" w14:textId="77777777" w:rsidR="00FF4FA4" w:rsidRDefault="00FF4FA4" w:rsidP="00F50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Look w:val="04A0" w:firstRow="1" w:lastRow="0" w:firstColumn="1" w:lastColumn="0" w:noHBand="0" w:noVBand="1"/>
    </w:tblPr>
    <w:tblGrid>
      <w:gridCol w:w="2694"/>
      <w:gridCol w:w="1842"/>
      <w:gridCol w:w="5245"/>
    </w:tblGrid>
    <w:tr w:rsidR="00F50C58" w14:paraId="16B68F21" w14:textId="77777777" w:rsidTr="00F50C58">
      <w:tc>
        <w:tcPr>
          <w:tcW w:w="2694" w:type="dxa"/>
          <w:vAlign w:val="center"/>
        </w:tcPr>
        <w:p w14:paraId="442FC17D" w14:textId="77777777" w:rsidR="00F50C58" w:rsidRPr="00854420" w:rsidRDefault="00F50C58" w:rsidP="00F50C58">
          <w:pPr>
            <w:rPr>
              <w:noProof/>
            </w:rPr>
          </w:pPr>
          <w:r w:rsidRPr="00854420">
            <w:rPr>
              <w:noProof/>
            </w:rPr>
            <w:drawing>
              <wp:inline distT="0" distB="0" distL="0" distR="0" wp14:anchorId="749DA499" wp14:editId="5EC089F3">
                <wp:extent cx="1573530" cy="763905"/>
                <wp:effectExtent l="0" t="0" r="762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530" cy="763905"/>
                        </a:xfrm>
                        <a:prstGeom prst="rect">
                          <a:avLst/>
                        </a:prstGeom>
                        <a:noFill/>
                        <a:ln>
                          <a:noFill/>
                        </a:ln>
                      </pic:spPr>
                    </pic:pic>
                  </a:graphicData>
                </a:graphic>
              </wp:inline>
            </w:drawing>
          </w:r>
        </w:p>
      </w:tc>
      <w:tc>
        <w:tcPr>
          <w:tcW w:w="1842" w:type="dxa"/>
          <w:vAlign w:val="center"/>
        </w:tcPr>
        <w:p w14:paraId="771EBD43" w14:textId="77777777" w:rsidR="00F50C58" w:rsidRPr="00BC6FBB" w:rsidRDefault="00F50C58" w:rsidP="00F50C58">
          <w:pPr>
            <w:rPr>
              <w:b/>
              <w:color w:val="92D050"/>
              <w:sz w:val="20"/>
              <w:szCs w:val="20"/>
              <w:lang w:val="en-US"/>
            </w:rPr>
          </w:pPr>
          <w:r w:rsidRPr="00F967A6">
            <w:rPr>
              <w:noProof/>
              <w:color w:val="99CC00"/>
              <w:sz w:val="20"/>
              <w:szCs w:val="20"/>
            </w:rPr>
            <w:drawing>
              <wp:inline distT="0" distB="0" distL="0" distR="0" wp14:anchorId="1B791F99" wp14:editId="6D33C0B4">
                <wp:extent cx="1063442" cy="350520"/>
                <wp:effectExtent l="0" t="0" r="381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4214" cy="350775"/>
                        </a:xfrm>
                        <a:prstGeom prst="rect">
                          <a:avLst/>
                        </a:prstGeom>
                        <a:noFill/>
                        <a:ln>
                          <a:noFill/>
                        </a:ln>
                      </pic:spPr>
                    </pic:pic>
                  </a:graphicData>
                </a:graphic>
              </wp:inline>
            </w:drawing>
          </w:r>
        </w:p>
      </w:tc>
      <w:tc>
        <w:tcPr>
          <w:tcW w:w="5245" w:type="dxa"/>
          <w:vAlign w:val="center"/>
        </w:tcPr>
        <w:p w14:paraId="714F9FE9" w14:textId="77777777" w:rsidR="00F50C58" w:rsidRPr="00C80534" w:rsidRDefault="00F50C58" w:rsidP="00F50C58">
          <w:pPr>
            <w:pStyle w:val="Glava"/>
            <w:rPr>
              <w:rFonts w:ascii="Calibri" w:hAnsi="Calibri" w:cs="Calibri"/>
              <w:noProof/>
              <w:color w:val="99CC00"/>
              <w:sz w:val="20"/>
              <w:szCs w:val="20"/>
            </w:rPr>
          </w:pPr>
          <w:r w:rsidRPr="000D2FF0">
            <w:rPr>
              <w:rFonts w:ascii="Calibri" w:hAnsi="Calibri" w:cs="Calibri"/>
              <w:noProof/>
              <w:color w:val="99CC00"/>
              <w:sz w:val="20"/>
              <w:szCs w:val="20"/>
              <w:lang w:val="sl-SI"/>
            </w:rPr>
            <w:drawing>
              <wp:inline distT="0" distB="0" distL="0" distR="0" wp14:anchorId="617DF2A0" wp14:editId="2AD80316">
                <wp:extent cx="3116580" cy="1123126"/>
                <wp:effectExtent l="0" t="0" r="7620" b="127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značba mesta vseb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54517" cy="1136797"/>
                        </a:xfrm>
                        <a:prstGeom prst="rect">
                          <a:avLst/>
                        </a:prstGeom>
                        <a:noFill/>
                        <a:ln>
                          <a:noFill/>
                        </a:ln>
                      </pic:spPr>
                    </pic:pic>
                  </a:graphicData>
                </a:graphic>
              </wp:inline>
            </w:drawing>
          </w:r>
        </w:p>
      </w:tc>
    </w:tr>
  </w:tbl>
  <w:p w14:paraId="29BEB80B" w14:textId="77777777" w:rsidR="00F50C58" w:rsidRDefault="00F50C58">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91"/>
    <w:rsid w:val="00026FEB"/>
    <w:rsid w:val="000A771E"/>
    <w:rsid w:val="000D5F16"/>
    <w:rsid w:val="00134D3D"/>
    <w:rsid w:val="00222CAC"/>
    <w:rsid w:val="002507ED"/>
    <w:rsid w:val="00311261"/>
    <w:rsid w:val="007F0991"/>
    <w:rsid w:val="00A66D58"/>
    <w:rsid w:val="00A72804"/>
    <w:rsid w:val="00B651F6"/>
    <w:rsid w:val="00B767AB"/>
    <w:rsid w:val="00C26A4C"/>
    <w:rsid w:val="00C933D6"/>
    <w:rsid w:val="00E91BCB"/>
    <w:rsid w:val="00F50C58"/>
    <w:rsid w:val="00FF4F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C406C"/>
  <w15:chartTrackingRefBased/>
  <w15:docId w15:val="{4F60598D-2B05-4932-A13B-E7CE29AA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0991"/>
    <w:pPr>
      <w:spacing w:after="0" w:line="240"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F0991"/>
    <w:rPr>
      <w:color w:val="0000FF"/>
      <w:u w:val="single"/>
    </w:rPr>
  </w:style>
  <w:style w:type="table" w:styleId="Tabelamrea">
    <w:name w:val="Table Grid"/>
    <w:basedOn w:val="Navadnatabela"/>
    <w:uiPriority w:val="39"/>
    <w:rsid w:val="007F0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222CAC"/>
    <w:rPr>
      <w:b/>
      <w:bCs/>
    </w:rPr>
  </w:style>
  <w:style w:type="character" w:customStyle="1" w:styleId="fontstyle0">
    <w:name w:val="fontstyle0"/>
    <w:basedOn w:val="Privzetapisavaodstavka"/>
    <w:rsid w:val="00222CAC"/>
  </w:style>
  <w:style w:type="character" w:styleId="Nerazreenaomemba">
    <w:name w:val="Unresolved Mention"/>
    <w:basedOn w:val="Privzetapisavaodstavka"/>
    <w:uiPriority w:val="99"/>
    <w:semiHidden/>
    <w:unhideWhenUsed/>
    <w:rsid w:val="00134D3D"/>
    <w:rPr>
      <w:color w:val="605E5C"/>
      <w:shd w:val="clear" w:color="auto" w:fill="E1DFDD"/>
    </w:rPr>
  </w:style>
  <w:style w:type="paragraph" w:styleId="Glava">
    <w:name w:val="header"/>
    <w:basedOn w:val="Navaden"/>
    <w:link w:val="GlavaZnak"/>
    <w:rsid w:val="00F50C58"/>
    <w:pPr>
      <w:tabs>
        <w:tab w:val="center" w:pos="4536"/>
        <w:tab w:val="right" w:pos="9072"/>
      </w:tabs>
    </w:pPr>
    <w:rPr>
      <w:rFonts w:ascii="Times New Roman" w:eastAsia="Times New Roman" w:hAnsi="Times New Roman" w:cs="Times New Roman"/>
      <w:sz w:val="24"/>
      <w:szCs w:val="24"/>
      <w:lang w:val="x-none" w:eastAsia="x-none"/>
    </w:rPr>
  </w:style>
  <w:style w:type="character" w:customStyle="1" w:styleId="GlavaZnak">
    <w:name w:val="Glava Znak"/>
    <w:basedOn w:val="Privzetapisavaodstavka"/>
    <w:link w:val="Glava"/>
    <w:rsid w:val="00F50C58"/>
    <w:rPr>
      <w:rFonts w:ascii="Times New Roman" w:eastAsia="Times New Roman" w:hAnsi="Times New Roman" w:cs="Times New Roman"/>
      <w:sz w:val="24"/>
      <w:szCs w:val="24"/>
      <w:lang w:val="x-none" w:eastAsia="x-none"/>
    </w:rPr>
  </w:style>
  <w:style w:type="paragraph" w:styleId="Noga">
    <w:name w:val="footer"/>
    <w:basedOn w:val="Navaden"/>
    <w:link w:val="NogaZnak"/>
    <w:uiPriority w:val="99"/>
    <w:unhideWhenUsed/>
    <w:rsid w:val="00F50C58"/>
    <w:pPr>
      <w:tabs>
        <w:tab w:val="center" w:pos="4536"/>
        <w:tab w:val="right" w:pos="9072"/>
      </w:tabs>
    </w:pPr>
  </w:style>
  <w:style w:type="character" w:customStyle="1" w:styleId="NogaZnak">
    <w:name w:val="Noga Znak"/>
    <w:basedOn w:val="Privzetapisavaodstavka"/>
    <w:link w:val="Noga"/>
    <w:uiPriority w:val="99"/>
    <w:rsid w:val="00F50C58"/>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435072">
      <w:bodyDiv w:val="1"/>
      <w:marLeft w:val="0"/>
      <w:marRight w:val="0"/>
      <w:marTop w:val="0"/>
      <w:marBottom w:val="0"/>
      <w:divBdr>
        <w:top w:val="none" w:sz="0" w:space="0" w:color="auto"/>
        <w:left w:val="none" w:sz="0" w:space="0" w:color="auto"/>
        <w:bottom w:val="none" w:sz="0" w:space="0" w:color="auto"/>
        <w:right w:val="none" w:sz="0" w:space="0" w:color="auto"/>
      </w:divBdr>
    </w:div>
    <w:div w:id="1719236160">
      <w:bodyDiv w:val="1"/>
      <w:marLeft w:val="0"/>
      <w:marRight w:val="0"/>
      <w:marTop w:val="0"/>
      <w:marBottom w:val="0"/>
      <w:divBdr>
        <w:top w:val="none" w:sz="0" w:space="0" w:color="auto"/>
        <w:left w:val="none" w:sz="0" w:space="0" w:color="auto"/>
        <w:bottom w:val="none" w:sz="0" w:space="0" w:color="auto"/>
        <w:right w:val="none" w:sz="0" w:space="0" w:color="auto"/>
      </w:divBdr>
    </w:div>
    <w:div w:id="1823934479">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20933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jpg@01D8606A.D7D46350" TargetMode="External"/><Relationship Id="rId13" Type="http://schemas.openxmlformats.org/officeDocument/2006/relationships/image" Target="media/image4.pn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2.deloitte.com/bg/en/pages/about-deloitte/articles/the-future-of-the-chief-sustainability-officer.htm" TargetMode="External"/><Relationship Id="rId7" Type="http://schemas.openxmlformats.org/officeDocument/2006/relationships/image" Target="media/image1.jpeg"/><Relationship Id="rId12" Type="http://schemas.openxmlformats.org/officeDocument/2006/relationships/image" Target="cid:image001.png@01D85FC2.7A7B1350" TargetMode="External"/><Relationship Id="rId17" Type="http://schemas.openxmlformats.org/officeDocument/2006/relationships/hyperlink" Target="https://www.facebook.com/Dru%C5%A1tvo-TOTI-DCA-Maribor-sop-519967334755103"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socialnaekonomija.si" TargetMode="External"/><Relationship Id="rId20" Type="http://schemas.openxmlformats.org/officeDocument/2006/relationships/hyperlink" Target="https://www.thebalancecareers.com/what-is-a-chief-sustainability-officer-5180093" TargetMode="External"/><Relationship Id="rId1" Type="http://schemas.openxmlformats.org/officeDocument/2006/relationships/styles" Target="styles.xml"/><Relationship Id="rId6" Type="http://schemas.openxmlformats.org/officeDocument/2006/relationships/hyperlink" Target="http://www.posta.si" TargetMode="External"/><Relationship Id="rId11" Type="http://schemas.openxmlformats.org/officeDocument/2006/relationships/image" Target="media/image3.png"/><Relationship Id="rId24" Type="http://schemas.openxmlformats.org/officeDocument/2006/relationships/hyperlink" Target="https://sdgcompass.org/sdgs/" TargetMode="External"/><Relationship Id="rId5" Type="http://schemas.openxmlformats.org/officeDocument/2006/relationships/endnotes" Target="endnotes.xml"/><Relationship Id="rId15" Type="http://schemas.openxmlformats.org/officeDocument/2006/relationships/hyperlink" Target="http://www.vitafit.si" TargetMode="External"/><Relationship Id="rId23" Type="http://schemas.openxmlformats.org/officeDocument/2006/relationships/hyperlink" Target="https://www.allianceforcorporatetransparency.org/assets/2103-diagram-reporting-strategy-and-governance_frank-bold.png" TargetMode="External"/><Relationship Id="rId10" Type="http://schemas.openxmlformats.org/officeDocument/2006/relationships/hyperlink" Target="http://www.sila-modic.si" TargetMode="External"/><Relationship Id="rId19"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www.etika.si" TargetMode="External"/><Relationship Id="rId22" Type="http://schemas.openxmlformats.org/officeDocument/2006/relationships/hyperlink" Target="https://youmatter.world/en/definition/definitions-esg-what-is-it-definition-principles-and-exampl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937</Words>
  <Characters>5344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Hrast</dc:creator>
  <cp:keywords/>
  <dc:description/>
  <cp:lastModifiedBy>Anita Hrast</cp:lastModifiedBy>
  <cp:revision>8</cp:revision>
  <dcterms:created xsi:type="dcterms:W3CDTF">2022-05-05T17:22:00Z</dcterms:created>
  <dcterms:modified xsi:type="dcterms:W3CDTF">2022-05-05T20:48:00Z</dcterms:modified>
</cp:coreProperties>
</file>